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2EF" w:rsidRPr="00334CE2" w:rsidRDefault="00334CE2" w:rsidP="00334CE2">
      <w:pPr>
        <w:spacing w:before="61"/>
        <w:ind w:right="3497"/>
        <w:jc w:val="center"/>
        <w:rPr>
          <w:b/>
          <w:color w:val="000000" w:themeColor="text1"/>
          <w:sz w:val="30"/>
          <w:szCs w:val="30"/>
        </w:rPr>
      </w:pPr>
      <w:bookmarkStart w:id="0" w:name="_GoBack"/>
      <w:bookmarkEnd w:id="0"/>
      <w:r>
        <w:rPr>
          <w:rFonts w:hint="eastAsia"/>
          <w:b/>
          <w:color w:val="000000" w:themeColor="text1"/>
          <w:sz w:val="30"/>
          <w:szCs w:val="30"/>
        </w:rPr>
        <w:t xml:space="preserve">                 </w:t>
      </w:r>
      <w:r w:rsidR="00BF1BBE" w:rsidRPr="00334CE2">
        <w:rPr>
          <w:b/>
          <w:color w:val="000000" w:themeColor="text1"/>
          <w:sz w:val="30"/>
          <w:szCs w:val="30"/>
        </w:rPr>
        <w:t>气振式排痰系统技术参数</w:t>
      </w:r>
    </w:p>
    <w:p w:rsidR="00B332EF" w:rsidRDefault="00B332EF">
      <w:pPr>
        <w:pStyle w:val="a3"/>
        <w:rPr>
          <w:b/>
          <w:color w:val="000000" w:themeColor="text1"/>
          <w:sz w:val="20"/>
        </w:rPr>
      </w:pPr>
    </w:p>
    <w:p w:rsidR="00B332EF" w:rsidRPr="00334CE2" w:rsidRDefault="00334CE2" w:rsidP="00334CE2">
      <w:pPr>
        <w:pStyle w:val="a3"/>
        <w:numPr>
          <w:ilvl w:val="0"/>
          <w:numId w:val="3"/>
        </w:numPr>
        <w:spacing w:before="6"/>
        <w:rPr>
          <w:color w:val="000000" w:themeColor="text1"/>
          <w:sz w:val="26"/>
        </w:rPr>
      </w:pPr>
      <w:r w:rsidRPr="00334CE2">
        <w:rPr>
          <w:color w:val="000000" w:themeColor="text1"/>
          <w:sz w:val="26"/>
        </w:rPr>
        <w:t>设备名称</w:t>
      </w:r>
      <w:r w:rsidRPr="00334CE2">
        <w:rPr>
          <w:rFonts w:hint="eastAsia"/>
          <w:color w:val="000000" w:themeColor="text1"/>
          <w:sz w:val="26"/>
        </w:rPr>
        <w:t>：气振式排痰系统</w:t>
      </w:r>
    </w:p>
    <w:p w:rsidR="00334CE2" w:rsidRPr="00334CE2" w:rsidRDefault="00334CE2" w:rsidP="00334CE2">
      <w:pPr>
        <w:pStyle w:val="a3"/>
        <w:numPr>
          <w:ilvl w:val="0"/>
          <w:numId w:val="3"/>
        </w:numPr>
        <w:spacing w:before="6"/>
        <w:rPr>
          <w:color w:val="000000" w:themeColor="text1"/>
          <w:sz w:val="26"/>
        </w:rPr>
      </w:pPr>
      <w:r w:rsidRPr="00334CE2">
        <w:rPr>
          <w:rFonts w:hint="eastAsia"/>
          <w:color w:val="000000" w:themeColor="text1"/>
          <w:sz w:val="26"/>
        </w:rPr>
        <w:t>设备数量：5台</w:t>
      </w:r>
    </w:p>
    <w:p w:rsidR="00334CE2" w:rsidRPr="00334CE2" w:rsidRDefault="00334CE2" w:rsidP="00334CE2">
      <w:pPr>
        <w:pStyle w:val="a3"/>
        <w:numPr>
          <w:ilvl w:val="0"/>
          <w:numId w:val="3"/>
        </w:numPr>
        <w:spacing w:before="6"/>
        <w:rPr>
          <w:color w:val="000000" w:themeColor="text1"/>
          <w:sz w:val="26"/>
        </w:rPr>
      </w:pPr>
      <w:r w:rsidRPr="00334CE2">
        <w:rPr>
          <w:rFonts w:hint="eastAsia"/>
          <w:color w:val="000000" w:themeColor="text1"/>
          <w:sz w:val="26"/>
        </w:rPr>
        <w:t>技术规格及要求：</w:t>
      </w:r>
    </w:p>
    <w:p w:rsidR="00B332EF" w:rsidRPr="00334CE2" w:rsidRDefault="00BF1BBE" w:rsidP="00334CE2">
      <w:pPr>
        <w:pStyle w:val="a3"/>
        <w:spacing w:before="72" w:line="400" w:lineRule="exact"/>
        <w:ind w:left="100"/>
        <w:rPr>
          <w:color w:val="000000" w:themeColor="text1"/>
          <w:sz w:val="26"/>
        </w:rPr>
      </w:pPr>
      <w:r>
        <w:rPr>
          <w:color w:val="000000" w:themeColor="text1"/>
        </w:rPr>
        <w:t xml:space="preserve"> </w:t>
      </w:r>
      <w:r w:rsidRPr="00334CE2">
        <w:rPr>
          <w:color w:val="000000" w:themeColor="text1"/>
          <w:sz w:val="26"/>
        </w:rPr>
        <w:t xml:space="preserve">1. 产品组成 </w:t>
      </w:r>
    </w:p>
    <w:p w:rsidR="00B332EF" w:rsidRDefault="00BF1BBE" w:rsidP="00334CE2">
      <w:pPr>
        <w:pStyle w:val="a3"/>
        <w:spacing w:before="1" w:line="400" w:lineRule="exact"/>
        <w:ind w:left="100"/>
        <w:rPr>
          <w:color w:val="000000" w:themeColor="text1"/>
          <w:sz w:val="26"/>
        </w:rPr>
      </w:pPr>
      <w:r w:rsidRPr="00334CE2">
        <w:rPr>
          <w:color w:val="000000" w:themeColor="text1"/>
          <w:sz w:val="26"/>
        </w:rPr>
        <w:t>包括主机、排痰气囊、空气软管、气控急停开关和电源线</w:t>
      </w:r>
      <w:r w:rsidR="00565F00">
        <w:rPr>
          <w:rFonts w:hint="eastAsia"/>
          <w:color w:val="000000" w:themeColor="text1"/>
          <w:sz w:val="26"/>
        </w:rPr>
        <w:t>，</w:t>
      </w:r>
      <w:r w:rsidRPr="00334CE2">
        <w:rPr>
          <w:color w:val="000000" w:themeColor="text1"/>
          <w:sz w:val="26"/>
        </w:rPr>
        <w:t xml:space="preserve">配置脚轮方便移动。 </w:t>
      </w:r>
    </w:p>
    <w:p w:rsidR="00B332EF" w:rsidRPr="00334CE2" w:rsidRDefault="00334CE2" w:rsidP="00334CE2">
      <w:pPr>
        <w:pStyle w:val="1"/>
        <w:tabs>
          <w:tab w:val="left" w:pos="313"/>
        </w:tabs>
        <w:spacing w:before="72" w:line="400" w:lineRule="exact"/>
        <w:rPr>
          <w:color w:val="000000" w:themeColor="text1"/>
          <w:sz w:val="26"/>
          <w:szCs w:val="21"/>
        </w:rPr>
      </w:pPr>
      <w:r>
        <w:rPr>
          <w:rFonts w:hint="eastAsia"/>
          <w:color w:val="000000" w:themeColor="text1"/>
          <w:sz w:val="26"/>
          <w:szCs w:val="21"/>
        </w:rPr>
        <w:t>2.</w:t>
      </w:r>
      <w:r w:rsidR="00BF1BBE" w:rsidRPr="00334CE2">
        <w:rPr>
          <w:color w:val="000000" w:themeColor="text1"/>
          <w:sz w:val="26"/>
          <w:szCs w:val="21"/>
        </w:rPr>
        <w:t xml:space="preserve">性能指标 </w:t>
      </w:r>
    </w:p>
    <w:p w:rsidR="00B332EF" w:rsidRPr="00334CE2" w:rsidRDefault="00BF1BBE" w:rsidP="00334CE2">
      <w:pPr>
        <w:pStyle w:val="1"/>
        <w:tabs>
          <w:tab w:val="left" w:pos="418"/>
        </w:tabs>
        <w:spacing w:line="400" w:lineRule="exact"/>
        <w:ind w:left="99" w:firstLine="0"/>
        <w:rPr>
          <w:color w:val="000000" w:themeColor="text1"/>
          <w:sz w:val="26"/>
          <w:szCs w:val="21"/>
        </w:rPr>
      </w:pPr>
      <w:r w:rsidRPr="00334CE2">
        <w:rPr>
          <w:color w:val="000000" w:themeColor="text1"/>
          <w:sz w:val="26"/>
          <w:szCs w:val="21"/>
        </w:rPr>
        <w:t>*2</w:t>
      </w:r>
      <w:r w:rsidRPr="00334CE2">
        <w:rPr>
          <w:rFonts w:hint="eastAsia"/>
          <w:color w:val="000000" w:themeColor="text1"/>
          <w:sz w:val="26"/>
          <w:szCs w:val="21"/>
        </w:rPr>
        <w:t>.</w:t>
      </w:r>
      <w:r w:rsidR="00334CE2" w:rsidRPr="00334CE2">
        <w:rPr>
          <w:rFonts w:hint="eastAsia"/>
          <w:color w:val="000000" w:themeColor="text1"/>
          <w:sz w:val="26"/>
          <w:szCs w:val="21"/>
        </w:rPr>
        <w:t>1</w:t>
      </w:r>
      <w:r w:rsidRPr="00334CE2">
        <w:rPr>
          <w:color w:val="000000" w:themeColor="text1"/>
          <w:sz w:val="26"/>
          <w:szCs w:val="21"/>
        </w:rPr>
        <w:t>振动频率 振动频率设定</w:t>
      </w:r>
      <w:r w:rsidR="00565F00">
        <w:rPr>
          <w:rFonts w:hint="eastAsia"/>
          <w:color w:val="000000" w:themeColor="text1"/>
          <w:sz w:val="26"/>
          <w:szCs w:val="21"/>
        </w:rPr>
        <w:t>范围</w:t>
      </w:r>
      <w:r w:rsidR="00565F00">
        <w:rPr>
          <w:color w:val="000000" w:themeColor="text1"/>
          <w:sz w:val="26"/>
          <w:szCs w:val="21"/>
        </w:rPr>
        <w:t>不少于</w:t>
      </w:r>
      <w:r w:rsidRPr="00334CE2">
        <w:rPr>
          <w:color w:val="000000" w:themeColor="text1"/>
          <w:sz w:val="26"/>
          <w:szCs w:val="21"/>
        </w:rPr>
        <w:t xml:space="preserve">5Hz～20Hz，连续可调，数字显示，误差±1Hz。 </w:t>
      </w:r>
    </w:p>
    <w:p w:rsidR="00B332EF" w:rsidRPr="00334CE2" w:rsidRDefault="00BF1BBE" w:rsidP="00334CE2">
      <w:pPr>
        <w:pStyle w:val="1"/>
        <w:tabs>
          <w:tab w:val="left" w:pos="471"/>
        </w:tabs>
        <w:spacing w:line="400" w:lineRule="exact"/>
        <w:ind w:left="99" w:firstLine="0"/>
        <w:rPr>
          <w:color w:val="000000" w:themeColor="text1"/>
          <w:sz w:val="26"/>
          <w:szCs w:val="21"/>
        </w:rPr>
      </w:pPr>
      <w:r w:rsidRPr="00334CE2">
        <w:rPr>
          <w:color w:val="000000" w:themeColor="text1"/>
          <w:sz w:val="26"/>
          <w:szCs w:val="21"/>
        </w:rPr>
        <w:t>2</w:t>
      </w:r>
      <w:r w:rsidRPr="00334CE2">
        <w:rPr>
          <w:rFonts w:hint="eastAsia"/>
          <w:color w:val="000000" w:themeColor="text1"/>
          <w:sz w:val="26"/>
          <w:szCs w:val="21"/>
        </w:rPr>
        <w:t>.</w:t>
      </w:r>
      <w:r w:rsidR="00334CE2" w:rsidRPr="00334CE2">
        <w:rPr>
          <w:rFonts w:hint="eastAsia"/>
          <w:color w:val="000000" w:themeColor="text1"/>
          <w:sz w:val="26"/>
          <w:szCs w:val="21"/>
        </w:rPr>
        <w:t>2</w:t>
      </w:r>
      <w:r w:rsidRPr="00334CE2">
        <w:rPr>
          <w:color w:val="000000" w:themeColor="text1"/>
          <w:sz w:val="26"/>
          <w:szCs w:val="21"/>
        </w:rPr>
        <w:t xml:space="preserve">排痰气囊压力 </w:t>
      </w:r>
    </w:p>
    <w:p w:rsidR="00B332EF" w:rsidRPr="00334CE2" w:rsidRDefault="00BF1BBE" w:rsidP="00334CE2">
      <w:pPr>
        <w:pStyle w:val="a3"/>
        <w:spacing w:line="400" w:lineRule="exact"/>
        <w:ind w:left="100" w:right="170"/>
        <w:rPr>
          <w:color w:val="000000" w:themeColor="text1"/>
          <w:sz w:val="26"/>
        </w:rPr>
      </w:pPr>
      <w:r w:rsidRPr="00334CE2">
        <w:rPr>
          <w:color w:val="000000" w:themeColor="text1"/>
          <w:sz w:val="26"/>
        </w:rPr>
        <w:t xml:space="preserve">    排痰气囊最小压力 0kPa（0mmHg）,最大压力</w:t>
      </w:r>
      <w:r w:rsidR="00334CE2">
        <w:rPr>
          <w:color w:val="000000" w:themeColor="text1"/>
          <w:sz w:val="26"/>
        </w:rPr>
        <w:t>不小于</w:t>
      </w:r>
      <w:r w:rsidRPr="00334CE2">
        <w:rPr>
          <w:color w:val="000000" w:themeColor="text1"/>
          <w:sz w:val="26"/>
        </w:rPr>
        <w:t xml:space="preserve">1.33kPa(10mmHg) ,连续可调，误差±0.133kPa(±1mmHg)。 </w:t>
      </w:r>
    </w:p>
    <w:p w:rsidR="00B332EF" w:rsidRPr="00334CE2" w:rsidRDefault="00334CE2" w:rsidP="00334CE2">
      <w:pPr>
        <w:pStyle w:val="1"/>
        <w:tabs>
          <w:tab w:val="left" w:pos="679"/>
        </w:tabs>
        <w:spacing w:before="17" w:line="400" w:lineRule="exact"/>
        <w:ind w:left="99" w:firstLine="0"/>
        <w:rPr>
          <w:color w:val="000000" w:themeColor="text1"/>
          <w:sz w:val="26"/>
          <w:szCs w:val="21"/>
        </w:rPr>
      </w:pPr>
      <w:r w:rsidRPr="00334CE2">
        <w:rPr>
          <w:rFonts w:hint="eastAsia"/>
          <w:color w:val="000000" w:themeColor="text1"/>
          <w:sz w:val="26"/>
          <w:szCs w:val="21"/>
        </w:rPr>
        <w:t>2.3</w:t>
      </w:r>
      <w:r w:rsidR="00BF1BBE" w:rsidRPr="00334CE2">
        <w:rPr>
          <w:color w:val="000000" w:themeColor="text1"/>
          <w:sz w:val="26"/>
          <w:szCs w:val="21"/>
        </w:rPr>
        <w:t>定时运行：时间设定范围</w:t>
      </w:r>
      <w:r>
        <w:rPr>
          <w:color w:val="000000" w:themeColor="text1"/>
          <w:sz w:val="26"/>
          <w:szCs w:val="21"/>
        </w:rPr>
        <w:t>不小于</w:t>
      </w:r>
      <w:r w:rsidR="00BF1BBE" w:rsidRPr="00334CE2">
        <w:rPr>
          <w:color w:val="000000" w:themeColor="text1"/>
          <w:sz w:val="26"/>
          <w:szCs w:val="21"/>
        </w:rPr>
        <w:t xml:space="preserve"> 0min～60min，允差±10%； </w:t>
      </w:r>
    </w:p>
    <w:p w:rsidR="00334CE2" w:rsidRDefault="00334CE2" w:rsidP="00334CE2">
      <w:pPr>
        <w:pStyle w:val="1"/>
        <w:tabs>
          <w:tab w:val="left" w:pos="679"/>
        </w:tabs>
        <w:spacing w:line="400" w:lineRule="exact"/>
        <w:ind w:left="100" w:right="2825" w:firstLine="0"/>
        <w:rPr>
          <w:color w:val="000000" w:themeColor="text1"/>
          <w:sz w:val="26"/>
          <w:szCs w:val="21"/>
        </w:rPr>
      </w:pPr>
      <w:r w:rsidRPr="00334CE2">
        <w:rPr>
          <w:rFonts w:hint="eastAsia"/>
          <w:color w:val="000000" w:themeColor="text1"/>
          <w:sz w:val="26"/>
          <w:szCs w:val="21"/>
        </w:rPr>
        <w:t>2.4</w:t>
      </w:r>
      <w:r w:rsidR="00BF1BBE" w:rsidRPr="00334CE2">
        <w:rPr>
          <w:color w:val="000000" w:themeColor="text1"/>
          <w:sz w:val="26"/>
          <w:szCs w:val="21"/>
        </w:rPr>
        <w:t>连续运行：定时器处于常开位置时，设备不受时间限制，可</w:t>
      </w:r>
      <w:r w:rsidRPr="00334CE2">
        <w:rPr>
          <w:color w:val="000000" w:themeColor="text1"/>
          <w:sz w:val="26"/>
          <w:szCs w:val="21"/>
        </w:rPr>
        <w:t>连续运行。</w:t>
      </w:r>
    </w:p>
    <w:p w:rsidR="00B332EF" w:rsidRPr="00334CE2" w:rsidRDefault="00BF1BBE" w:rsidP="00334CE2">
      <w:pPr>
        <w:pStyle w:val="1"/>
        <w:tabs>
          <w:tab w:val="left" w:pos="679"/>
        </w:tabs>
        <w:spacing w:line="400" w:lineRule="exact"/>
        <w:ind w:left="100" w:right="2825" w:firstLine="0"/>
        <w:rPr>
          <w:color w:val="000000" w:themeColor="text1"/>
          <w:sz w:val="26"/>
          <w:szCs w:val="21"/>
        </w:rPr>
      </w:pPr>
      <w:r w:rsidRPr="00334CE2">
        <w:rPr>
          <w:color w:val="000000" w:themeColor="text1"/>
          <w:sz w:val="26"/>
          <w:szCs w:val="21"/>
        </w:rPr>
        <w:t xml:space="preserve">2.5 噪声    系统正常工作时，其整机噪声不大于 75dB（A）。 </w:t>
      </w:r>
    </w:p>
    <w:p w:rsidR="00B332EF" w:rsidRPr="00334CE2" w:rsidRDefault="00BF1BBE" w:rsidP="00334CE2">
      <w:pPr>
        <w:pStyle w:val="1"/>
        <w:tabs>
          <w:tab w:val="left" w:pos="418"/>
        </w:tabs>
        <w:spacing w:line="400" w:lineRule="exact"/>
        <w:ind w:left="0" w:firstLine="0"/>
        <w:rPr>
          <w:color w:val="000000" w:themeColor="text1"/>
          <w:sz w:val="26"/>
          <w:szCs w:val="21"/>
        </w:rPr>
      </w:pPr>
      <w:r w:rsidRPr="00334CE2">
        <w:rPr>
          <w:rFonts w:hint="eastAsia"/>
          <w:color w:val="000000" w:themeColor="text1"/>
          <w:sz w:val="26"/>
          <w:szCs w:val="21"/>
        </w:rPr>
        <w:t>2.</w:t>
      </w:r>
      <w:r w:rsidR="00334CE2">
        <w:rPr>
          <w:rFonts w:hint="eastAsia"/>
          <w:color w:val="000000" w:themeColor="text1"/>
          <w:sz w:val="26"/>
          <w:szCs w:val="21"/>
        </w:rPr>
        <w:t>6</w:t>
      </w:r>
      <w:r w:rsidRPr="00334CE2">
        <w:rPr>
          <w:color w:val="000000" w:themeColor="text1"/>
          <w:sz w:val="26"/>
          <w:szCs w:val="21"/>
        </w:rPr>
        <w:t xml:space="preserve">功能 具有下列功能： </w:t>
      </w:r>
    </w:p>
    <w:p w:rsidR="00B332EF" w:rsidRPr="00334CE2" w:rsidRDefault="00334CE2" w:rsidP="00334CE2">
      <w:pPr>
        <w:pStyle w:val="1"/>
        <w:tabs>
          <w:tab w:val="left" w:pos="679"/>
        </w:tabs>
        <w:spacing w:line="400" w:lineRule="exact"/>
        <w:ind w:left="0" w:firstLine="0"/>
        <w:rPr>
          <w:color w:val="000000" w:themeColor="text1"/>
          <w:sz w:val="26"/>
          <w:szCs w:val="21"/>
        </w:rPr>
      </w:pPr>
      <w:r w:rsidRPr="00334CE2">
        <w:rPr>
          <w:rFonts w:hint="eastAsia"/>
          <w:color w:val="000000" w:themeColor="text1"/>
          <w:sz w:val="26"/>
          <w:szCs w:val="21"/>
        </w:rPr>
        <w:t>2.7</w:t>
      </w:r>
      <w:r w:rsidR="00BF1BBE" w:rsidRPr="00334CE2">
        <w:rPr>
          <w:color w:val="000000" w:themeColor="text1"/>
          <w:sz w:val="26"/>
          <w:szCs w:val="21"/>
        </w:rPr>
        <w:t xml:space="preserve">振动频率设定与显示：调节频率调节旋钮，可设定振动频率；频率表数字显示振动频率；  </w:t>
      </w:r>
    </w:p>
    <w:p w:rsidR="00B332EF" w:rsidRPr="00334CE2" w:rsidRDefault="00334CE2" w:rsidP="00334CE2">
      <w:pPr>
        <w:pStyle w:val="1"/>
        <w:tabs>
          <w:tab w:val="left" w:pos="679"/>
        </w:tabs>
        <w:spacing w:line="400" w:lineRule="exact"/>
        <w:ind w:left="0" w:firstLine="0"/>
        <w:rPr>
          <w:color w:val="000000" w:themeColor="text1"/>
          <w:sz w:val="26"/>
          <w:szCs w:val="21"/>
        </w:rPr>
      </w:pPr>
      <w:r w:rsidRPr="00334CE2">
        <w:rPr>
          <w:rFonts w:hint="eastAsia"/>
          <w:color w:val="000000" w:themeColor="text1"/>
          <w:sz w:val="26"/>
          <w:szCs w:val="21"/>
        </w:rPr>
        <w:t>2.8</w:t>
      </w:r>
      <w:r w:rsidR="00BF1BBE" w:rsidRPr="00334CE2">
        <w:rPr>
          <w:color w:val="000000" w:themeColor="text1"/>
          <w:sz w:val="26"/>
          <w:szCs w:val="21"/>
        </w:rPr>
        <w:t xml:space="preserve">压力调节：调节压力调节旋钮，可对排痰气囊压力大小进行调节； </w:t>
      </w:r>
    </w:p>
    <w:p w:rsidR="00B332EF" w:rsidRPr="00334CE2" w:rsidRDefault="00334CE2" w:rsidP="00334CE2">
      <w:pPr>
        <w:pStyle w:val="1"/>
        <w:tabs>
          <w:tab w:val="left" w:pos="679"/>
        </w:tabs>
        <w:spacing w:before="1" w:line="400" w:lineRule="exact"/>
        <w:ind w:left="0" w:firstLine="0"/>
        <w:rPr>
          <w:color w:val="000000" w:themeColor="text1"/>
          <w:sz w:val="26"/>
          <w:szCs w:val="21"/>
        </w:rPr>
      </w:pPr>
      <w:r w:rsidRPr="00334CE2">
        <w:rPr>
          <w:rFonts w:hint="eastAsia"/>
          <w:color w:val="000000" w:themeColor="text1"/>
          <w:sz w:val="26"/>
          <w:szCs w:val="21"/>
        </w:rPr>
        <w:t>2.9</w:t>
      </w:r>
      <w:r w:rsidR="00BF1BBE" w:rsidRPr="00334CE2">
        <w:rPr>
          <w:color w:val="000000" w:themeColor="text1"/>
          <w:sz w:val="26"/>
          <w:szCs w:val="21"/>
        </w:rPr>
        <w:t xml:space="preserve">时间设定：调节时间设定旋钮，可设定治疗时间，到达设定时间后自动停机，也可设定为连续运行；  </w:t>
      </w:r>
    </w:p>
    <w:p w:rsidR="00B332EF" w:rsidRDefault="00BF1BBE" w:rsidP="00334CE2">
      <w:pPr>
        <w:pStyle w:val="a3"/>
        <w:spacing w:line="400" w:lineRule="exact"/>
        <w:ind w:right="317"/>
        <w:rPr>
          <w:rFonts w:hint="eastAsia"/>
          <w:color w:val="000000" w:themeColor="text1"/>
          <w:sz w:val="26"/>
        </w:rPr>
      </w:pPr>
      <w:r w:rsidRPr="00334CE2">
        <w:rPr>
          <w:color w:val="000000" w:themeColor="text1"/>
          <w:sz w:val="26"/>
        </w:rPr>
        <w:t>*2</w:t>
      </w:r>
      <w:r w:rsidRPr="00334CE2">
        <w:rPr>
          <w:rFonts w:hint="eastAsia"/>
          <w:color w:val="000000" w:themeColor="text1"/>
          <w:sz w:val="26"/>
        </w:rPr>
        <w:t>.</w:t>
      </w:r>
      <w:r w:rsidR="00334CE2" w:rsidRPr="00334CE2">
        <w:rPr>
          <w:rFonts w:hint="eastAsia"/>
          <w:color w:val="000000" w:themeColor="text1"/>
          <w:sz w:val="26"/>
        </w:rPr>
        <w:t>10</w:t>
      </w:r>
      <w:r w:rsidRPr="00334CE2">
        <w:rPr>
          <w:color w:val="000000" w:themeColor="text1"/>
          <w:sz w:val="26"/>
        </w:rPr>
        <w:t xml:space="preserve">气控急停开关：主机运行状态下，挤压气控急停开关皮球，可使主机停止运行；再次挤压，主机恢复运行。 </w:t>
      </w:r>
    </w:p>
    <w:p w:rsidR="00565F00" w:rsidRDefault="00565F00" w:rsidP="00334CE2">
      <w:pPr>
        <w:pStyle w:val="a3"/>
        <w:spacing w:line="400" w:lineRule="exact"/>
        <w:ind w:right="317"/>
        <w:rPr>
          <w:rFonts w:hint="eastAsia"/>
          <w:color w:val="000000" w:themeColor="text1"/>
          <w:sz w:val="26"/>
        </w:rPr>
      </w:pPr>
      <w:r>
        <w:rPr>
          <w:rFonts w:hint="eastAsia"/>
          <w:color w:val="000000" w:themeColor="text1"/>
          <w:sz w:val="26"/>
        </w:rPr>
        <w:t>四、商务要求：</w:t>
      </w:r>
    </w:p>
    <w:p w:rsidR="00565F00" w:rsidRPr="00606900" w:rsidRDefault="00565F00" w:rsidP="00565F00">
      <w:pPr>
        <w:spacing w:line="500" w:lineRule="exact"/>
        <w:rPr>
          <w:rFonts w:hint="eastAsia"/>
          <w:bCs/>
          <w:sz w:val="24"/>
        </w:rPr>
      </w:pPr>
      <w:r w:rsidRPr="00606900">
        <w:rPr>
          <w:rFonts w:hint="eastAsia"/>
          <w:bCs/>
          <w:sz w:val="24"/>
        </w:rPr>
        <w:t>1、质量保证期：设备保修期≥二年</w:t>
      </w:r>
    </w:p>
    <w:p w:rsidR="00565F00" w:rsidRPr="00606900" w:rsidRDefault="00565F00" w:rsidP="00565F00">
      <w:pPr>
        <w:spacing w:line="500" w:lineRule="exact"/>
        <w:rPr>
          <w:bCs/>
          <w:sz w:val="24"/>
        </w:rPr>
      </w:pPr>
      <w:r w:rsidRPr="00606900">
        <w:rPr>
          <w:rFonts w:hint="eastAsia"/>
          <w:bCs/>
          <w:sz w:val="24"/>
        </w:rPr>
        <w:t>2、承诺在买方使用设备出现故障的2小时内做出响应， 24小时内提供上门服务及技术支持。在设备出现故障后，超过48小时不能解决的故障，提供相同档次代用设备。</w:t>
      </w:r>
    </w:p>
    <w:p w:rsidR="00565F00" w:rsidRPr="00C04BE9" w:rsidRDefault="00565F00" w:rsidP="00565F00">
      <w:pPr>
        <w:spacing w:line="500" w:lineRule="exact"/>
        <w:rPr>
          <w:bCs/>
          <w:sz w:val="24"/>
        </w:rPr>
      </w:pPr>
      <w:r>
        <w:rPr>
          <w:rFonts w:hint="eastAsia"/>
          <w:bCs/>
          <w:sz w:val="24"/>
        </w:rPr>
        <w:t>3、</w:t>
      </w:r>
      <w:r w:rsidRPr="00606900">
        <w:rPr>
          <w:rFonts w:hint="eastAsia"/>
          <w:bCs/>
          <w:sz w:val="24"/>
        </w:rPr>
        <w:t>派出技术人员对设备进行安装、调试，并且提供买方操作人员和维护保养人员对本产品的使用、技术培训，直到买方的设备使用相关人员能正确熟练地操作设备和进行常规的维护工作。</w:t>
      </w:r>
    </w:p>
    <w:p w:rsidR="00565F00" w:rsidRPr="00334CE2" w:rsidRDefault="00565F00" w:rsidP="00334CE2">
      <w:pPr>
        <w:pStyle w:val="a3"/>
        <w:spacing w:line="400" w:lineRule="exact"/>
        <w:ind w:right="317"/>
        <w:rPr>
          <w:color w:val="000000" w:themeColor="text1"/>
          <w:sz w:val="26"/>
        </w:rPr>
      </w:pPr>
    </w:p>
    <w:sectPr w:rsidR="00565F00" w:rsidRPr="00334CE2" w:rsidSect="00B332EF">
      <w:type w:val="continuous"/>
      <w:pgSz w:w="11910" w:h="16840"/>
      <w:pgMar w:top="1460" w:right="800" w:bottom="280" w:left="9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2"/>
      <w:numFmt w:val="decimal"/>
      <w:lvlText w:val="%1"/>
      <w:lvlJc w:val="left"/>
      <w:pPr>
        <w:ind w:left="678" w:hanging="579"/>
        <w:jc w:val="left"/>
      </w:pPr>
      <w:rPr>
        <w:rFonts w:hint="default"/>
        <w:lang w:val="zh-CN" w:eastAsia="zh-CN" w:bidi="zh-CN"/>
      </w:rPr>
    </w:lvl>
    <w:lvl w:ilvl="1">
      <w:start w:val="4"/>
      <w:numFmt w:val="decimal"/>
      <w:lvlText w:val="%1.%2"/>
      <w:lvlJc w:val="left"/>
      <w:pPr>
        <w:ind w:left="678" w:hanging="579"/>
        <w:jc w:val="left"/>
      </w:pPr>
      <w:rPr>
        <w:rFonts w:hint="default"/>
        <w:lang w:val="zh-CN" w:eastAsia="zh-CN" w:bidi="zh-CN"/>
      </w:rPr>
    </w:lvl>
    <w:lvl w:ilvl="2">
      <w:start w:val="1"/>
      <w:numFmt w:val="decimal"/>
      <w:lvlText w:val="%1.%2.%3"/>
      <w:lvlJc w:val="left"/>
      <w:pPr>
        <w:ind w:left="678" w:hanging="579"/>
        <w:jc w:val="left"/>
      </w:pPr>
      <w:rPr>
        <w:rFonts w:ascii="宋体" w:eastAsia="宋体" w:hAnsi="宋体" w:cs="宋体" w:hint="default"/>
        <w:w w:val="100"/>
        <w:sz w:val="21"/>
        <w:szCs w:val="21"/>
        <w:lang w:val="zh-CN" w:eastAsia="zh-CN" w:bidi="zh-CN"/>
      </w:rPr>
    </w:lvl>
    <w:lvl w:ilvl="3">
      <w:numFmt w:val="bullet"/>
      <w:lvlText w:val="•"/>
      <w:lvlJc w:val="left"/>
      <w:pPr>
        <w:ind w:left="3513" w:hanging="579"/>
      </w:pPr>
      <w:rPr>
        <w:rFonts w:hint="default"/>
        <w:lang w:val="zh-CN" w:eastAsia="zh-CN" w:bidi="zh-CN"/>
      </w:rPr>
    </w:lvl>
    <w:lvl w:ilvl="4">
      <w:numFmt w:val="bullet"/>
      <w:lvlText w:val="•"/>
      <w:lvlJc w:val="left"/>
      <w:pPr>
        <w:ind w:left="4458" w:hanging="579"/>
      </w:pPr>
      <w:rPr>
        <w:rFonts w:hint="default"/>
        <w:lang w:val="zh-CN" w:eastAsia="zh-CN" w:bidi="zh-CN"/>
      </w:rPr>
    </w:lvl>
    <w:lvl w:ilvl="5">
      <w:numFmt w:val="bullet"/>
      <w:lvlText w:val="•"/>
      <w:lvlJc w:val="left"/>
      <w:pPr>
        <w:ind w:left="5403" w:hanging="579"/>
      </w:pPr>
      <w:rPr>
        <w:rFonts w:hint="default"/>
        <w:lang w:val="zh-CN" w:eastAsia="zh-CN" w:bidi="zh-CN"/>
      </w:rPr>
    </w:lvl>
    <w:lvl w:ilvl="6">
      <w:numFmt w:val="bullet"/>
      <w:lvlText w:val="•"/>
      <w:lvlJc w:val="left"/>
      <w:pPr>
        <w:ind w:left="6347" w:hanging="579"/>
      </w:pPr>
      <w:rPr>
        <w:rFonts w:hint="default"/>
        <w:lang w:val="zh-CN" w:eastAsia="zh-CN" w:bidi="zh-CN"/>
      </w:rPr>
    </w:lvl>
    <w:lvl w:ilvl="7">
      <w:numFmt w:val="bullet"/>
      <w:lvlText w:val="•"/>
      <w:lvlJc w:val="left"/>
      <w:pPr>
        <w:ind w:left="7292" w:hanging="579"/>
      </w:pPr>
      <w:rPr>
        <w:rFonts w:hint="default"/>
        <w:lang w:val="zh-CN" w:eastAsia="zh-CN" w:bidi="zh-CN"/>
      </w:rPr>
    </w:lvl>
    <w:lvl w:ilvl="8">
      <w:numFmt w:val="bullet"/>
      <w:lvlText w:val="•"/>
      <w:lvlJc w:val="left"/>
      <w:pPr>
        <w:ind w:left="8237" w:hanging="579"/>
      </w:pPr>
      <w:rPr>
        <w:rFonts w:hint="default"/>
        <w:lang w:val="zh-CN" w:eastAsia="zh-CN" w:bidi="zh-CN"/>
      </w:rPr>
    </w:lvl>
  </w:abstractNum>
  <w:abstractNum w:abstractNumId="1">
    <w:nsid w:val="0053208E"/>
    <w:multiLevelType w:val="multilevel"/>
    <w:tmpl w:val="0053208E"/>
    <w:lvl w:ilvl="0">
      <w:start w:val="2"/>
      <w:numFmt w:val="decimal"/>
      <w:lvlText w:val="%1."/>
      <w:lvlJc w:val="left"/>
      <w:pPr>
        <w:ind w:left="312" w:hanging="213"/>
        <w:jc w:val="left"/>
      </w:pPr>
      <w:rPr>
        <w:rFonts w:ascii="宋体" w:eastAsia="宋体" w:hAnsi="宋体" w:cs="宋体" w:hint="default"/>
        <w:spacing w:val="-3"/>
        <w:w w:val="100"/>
        <w:sz w:val="19"/>
        <w:szCs w:val="19"/>
        <w:lang w:val="zh-CN" w:eastAsia="zh-CN" w:bidi="zh-CN"/>
      </w:rPr>
    </w:lvl>
    <w:lvl w:ilvl="1">
      <w:start w:val="1"/>
      <w:numFmt w:val="decimal"/>
      <w:lvlText w:val="%1.%2"/>
      <w:lvlJc w:val="left"/>
      <w:pPr>
        <w:ind w:left="417" w:hanging="318"/>
        <w:jc w:val="left"/>
      </w:pPr>
      <w:rPr>
        <w:rFonts w:ascii="宋体" w:eastAsia="宋体" w:hAnsi="宋体" w:cs="宋体" w:hint="default"/>
        <w:spacing w:val="-3"/>
        <w:w w:val="100"/>
        <w:sz w:val="19"/>
        <w:szCs w:val="19"/>
        <w:lang w:val="zh-CN" w:eastAsia="zh-CN" w:bidi="zh-CN"/>
      </w:rPr>
    </w:lvl>
    <w:lvl w:ilvl="2">
      <w:start w:val="1"/>
      <w:numFmt w:val="decimal"/>
      <w:lvlText w:val="%1.%2.%3"/>
      <w:lvlJc w:val="left"/>
      <w:pPr>
        <w:ind w:left="629" w:hanging="529"/>
        <w:jc w:val="left"/>
      </w:pPr>
      <w:rPr>
        <w:rFonts w:ascii="宋体" w:eastAsia="宋体" w:hAnsi="宋体" w:cs="宋体" w:hint="default"/>
        <w:w w:val="100"/>
        <w:sz w:val="19"/>
        <w:szCs w:val="19"/>
        <w:lang w:val="zh-CN" w:eastAsia="zh-CN" w:bidi="zh-CN"/>
      </w:rPr>
    </w:lvl>
    <w:lvl w:ilvl="3">
      <w:numFmt w:val="bullet"/>
      <w:lvlText w:val="•"/>
      <w:lvlJc w:val="left"/>
      <w:pPr>
        <w:ind w:left="1808" w:hanging="529"/>
      </w:pPr>
      <w:rPr>
        <w:rFonts w:hint="default"/>
        <w:lang w:val="zh-CN" w:eastAsia="zh-CN" w:bidi="zh-CN"/>
      </w:rPr>
    </w:lvl>
    <w:lvl w:ilvl="4">
      <w:numFmt w:val="bullet"/>
      <w:lvlText w:val="•"/>
      <w:lvlJc w:val="left"/>
      <w:pPr>
        <w:ind w:left="2996" w:hanging="529"/>
      </w:pPr>
      <w:rPr>
        <w:rFonts w:hint="default"/>
        <w:lang w:val="zh-CN" w:eastAsia="zh-CN" w:bidi="zh-CN"/>
      </w:rPr>
    </w:lvl>
    <w:lvl w:ilvl="5">
      <w:numFmt w:val="bullet"/>
      <w:lvlText w:val="•"/>
      <w:lvlJc w:val="left"/>
      <w:pPr>
        <w:ind w:left="4184" w:hanging="529"/>
      </w:pPr>
      <w:rPr>
        <w:rFonts w:hint="default"/>
        <w:lang w:val="zh-CN" w:eastAsia="zh-CN" w:bidi="zh-CN"/>
      </w:rPr>
    </w:lvl>
    <w:lvl w:ilvl="6">
      <w:numFmt w:val="bullet"/>
      <w:lvlText w:val="•"/>
      <w:lvlJc w:val="left"/>
      <w:pPr>
        <w:ind w:left="5373" w:hanging="529"/>
      </w:pPr>
      <w:rPr>
        <w:rFonts w:hint="default"/>
        <w:lang w:val="zh-CN" w:eastAsia="zh-CN" w:bidi="zh-CN"/>
      </w:rPr>
    </w:lvl>
    <w:lvl w:ilvl="7">
      <w:numFmt w:val="bullet"/>
      <w:lvlText w:val="•"/>
      <w:lvlJc w:val="left"/>
      <w:pPr>
        <w:ind w:left="6561" w:hanging="529"/>
      </w:pPr>
      <w:rPr>
        <w:rFonts w:hint="default"/>
        <w:lang w:val="zh-CN" w:eastAsia="zh-CN" w:bidi="zh-CN"/>
      </w:rPr>
    </w:lvl>
    <w:lvl w:ilvl="8">
      <w:numFmt w:val="bullet"/>
      <w:lvlText w:val="•"/>
      <w:lvlJc w:val="left"/>
      <w:pPr>
        <w:ind w:left="7749" w:hanging="529"/>
      </w:pPr>
      <w:rPr>
        <w:rFonts w:hint="default"/>
        <w:lang w:val="zh-CN" w:eastAsia="zh-CN" w:bidi="zh-CN"/>
      </w:rPr>
    </w:lvl>
  </w:abstractNum>
  <w:abstractNum w:abstractNumId="2">
    <w:nsid w:val="2D944608"/>
    <w:multiLevelType w:val="hybridMultilevel"/>
    <w:tmpl w:val="95009C3C"/>
    <w:lvl w:ilvl="0" w:tplc="5810BE72">
      <w:start w:val="1"/>
      <w:numFmt w:val="japaneseCounting"/>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
  <w:rsids>
    <w:rsidRoot w:val="00B332EF"/>
    <w:rsid w:val="00334CE2"/>
    <w:rsid w:val="00565F00"/>
    <w:rsid w:val="00B332EF"/>
    <w:rsid w:val="00BF1BBE"/>
    <w:rsid w:val="00EF1D7C"/>
    <w:rsid w:val="0B5D41C7"/>
    <w:rsid w:val="1E5F4F82"/>
    <w:rsid w:val="3AFF9763"/>
    <w:rsid w:val="533C63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B332EF"/>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B332EF"/>
    <w:rPr>
      <w:sz w:val="21"/>
      <w:szCs w:val="21"/>
    </w:rPr>
  </w:style>
  <w:style w:type="table" w:customStyle="1" w:styleId="TableNormal">
    <w:name w:val="Table Normal"/>
    <w:uiPriority w:val="2"/>
    <w:unhideWhenUsed/>
    <w:qFormat/>
    <w:rsid w:val="00B332EF"/>
    <w:tblPr>
      <w:tblCellMar>
        <w:top w:w="0" w:type="dxa"/>
        <w:left w:w="0" w:type="dxa"/>
        <w:bottom w:w="0" w:type="dxa"/>
        <w:right w:w="0" w:type="dxa"/>
      </w:tblCellMar>
    </w:tblPr>
  </w:style>
  <w:style w:type="paragraph" w:customStyle="1" w:styleId="1">
    <w:name w:val="列出段落1"/>
    <w:basedOn w:val="a"/>
    <w:uiPriority w:val="1"/>
    <w:qFormat/>
    <w:rsid w:val="00B332EF"/>
    <w:pPr>
      <w:ind w:left="678" w:hanging="579"/>
    </w:pPr>
  </w:style>
  <w:style w:type="paragraph" w:customStyle="1" w:styleId="TableParagraph">
    <w:name w:val="Table Paragraph"/>
    <w:basedOn w:val="a"/>
    <w:uiPriority w:val="1"/>
    <w:qFormat/>
    <w:rsid w:val="00B332E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4294966040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5</cp:revision>
  <cp:lastPrinted>2019-02-14T10:23:00Z</cp:lastPrinted>
  <dcterms:created xsi:type="dcterms:W3CDTF">2019-02-14T10:21:00Z</dcterms:created>
  <dcterms:modified xsi:type="dcterms:W3CDTF">2020-11-05T01:30:00Z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Creator">
    <vt:lpwstr>Microsoft® Office Word 2007</vt:lpwstr>
  </property>
  <property fmtid="{D5CDD505-2E9C-101B-9397-08002B2CF9AE}" pid="4" name="LastSaved">
    <vt:filetime>2019-02-14T00:00:00Z</vt:filetime>
  </property>
  <property fmtid="{D5CDD505-2E9C-101B-9397-08002B2CF9AE}" pid="5" name="KSOProductBuildVer">
    <vt:lpwstr>2052-2.7.1.4479</vt:lpwstr>
  </property>
</Properties>
</file>