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0DB2BF">
      <w:pPr>
        <w:rPr>
          <w:rFonts w:hint="eastAsia" w:asciiTheme="minorEastAsia" w:hAnsiTheme="minorEastAsia"/>
        </w:rPr>
      </w:pPr>
      <w:bookmarkStart w:id="0" w:name="bookmark2"/>
      <w:bookmarkStart w:id="1" w:name="bookmark3"/>
    </w:p>
    <w:p w14:paraId="778F0A32">
      <w:pPr>
        <w:keepNext/>
        <w:keepLines/>
        <w:spacing w:after="280"/>
        <w:ind w:firstLine="2429" w:firstLineChars="550"/>
        <w:outlineLvl w:val="1"/>
        <w:rPr>
          <w:rFonts w:cs="MingLiU" w:asciiTheme="minorEastAsia" w:hAnsiTheme="minorEastAsia"/>
          <w:b/>
          <w:color w:val="000000"/>
          <w:kern w:val="0"/>
          <w:sz w:val="44"/>
          <w:szCs w:val="44"/>
          <w:lang w:val="zh-CN" w:bidi="zh-CN"/>
        </w:rPr>
      </w:pPr>
      <w:r>
        <w:rPr>
          <w:rFonts w:hint="eastAsia" w:cs="MingLiU" w:asciiTheme="minorEastAsia" w:hAnsiTheme="minorEastAsia"/>
          <w:b/>
          <w:color w:val="000000"/>
          <w:kern w:val="0"/>
          <w:sz w:val="44"/>
          <w:szCs w:val="44"/>
          <w:lang w:val="en-US" w:bidi="zh-CN"/>
        </w:rPr>
        <w:t>防火墙</w:t>
      </w:r>
      <w:r>
        <w:rPr>
          <w:rFonts w:hint="eastAsia" w:cs="MingLiU" w:asciiTheme="minorEastAsia" w:hAnsiTheme="minorEastAsia"/>
          <w:b/>
          <w:color w:val="000000"/>
          <w:kern w:val="0"/>
          <w:sz w:val="44"/>
          <w:szCs w:val="44"/>
          <w:lang w:val="zh-CN" w:bidi="zh-CN"/>
        </w:rPr>
        <w:t>采购</w:t>
      </w:r>
      <w:bookmarkEnd w:id="0"/>
      <w:bookmarkEnd w:id="1"/>
      <w:bookmarkStart w:id="2" w:name="bookmark5"/>
      <w:bookmarkStart w:id="3" w:name="bookmark4"/>
      <w:r>
        <w:rPr>
          <w:rFonts w:hint="eastAsia" w:cs="MingLiU" w:asciiTheme="minorEastAsia" w:hAnsiTheme="minorEastAsia"/>
          <w:b/>
          <w:color w:val="000000"/>
          <w:kern w:val="0"/>
          <w:sz w:val="44"/>
          <w:szCs w:val="44"/>
          <w:lang w:val="zh-CN" w:bidi="zh-CN"/>
        </w:rPr>
        <w:t>需求</w:t>
      </w:r>
      <w:bookmarkEnd w:id="2"/>
      <w:bookmarkEnd w:id="3"/>
    </w:p>
    <w:p w14:paraId="458724F0">
      <w:pPr>
        <w:tabs>
          <w:tab w:val="left" w:leader="underscore" w:pos="3336"/>
        </w:tabs>
        <w:spacing w:after="160"/>
        <w:ind w:firstLine="1600" w:firstLineChars="500"/>
        <w:jc w:val="left"/>
        <w:rPr>
          <w:rFonts w:cs="MingLiU" w:asciiTheme="minorEastAsia" w:hAnsiTheme="minorEastAsia"/>
          <w:color w:val="000000"/>
          <w:kern w:val="0"/>
          <w:sz w:val="32"/>
          <w:szCs w:val="32"/>
          <w:lang w:val="zh-CN" w:bidi="zh-CN"/>
        </w:rPr>
      </w:pPr>
    </w:p>
    <w:p w14:paraId="6CA0DFEE">
      <w:pPr>
        <w:spacing w:after="120" w:line="276" w:lineRule="auto"/>
        <w:rPr>
          <w:rFonts w:cs="MingLiU" w:asciiTheme="minorEastAsia" w:hAnsiTheme="minorEastAsia"/>
          <w:b/>
          <w:kern w:val="0"/>
          <w:sz w:val="32"/>
          <w:szCs w:val="32"/>
          <w:lang w:val="zh-CN" w:bidi="zh-CN"/>
        </w:rPr>
      </w:pPr>
      <w:r>
        <w:rPr>
          <w:rFonts w:hint="eastAsia" w:cs="MingLiU" w:asciiTheme="minorEastAsia" w:hAnsiTheme="minorEastAsia"/>
          <w:b/>
          <w:kern w:val="0"/>
          <w:sz w:val="32"/>
          <w:szCs w:val="32"/>
          <w:lang w:val="zh-CN" w:bidi="zh-CN"/>
        </w:rPr>
        <w:t>—、项目需求预（概）算</w:t>
      </w:r>
    </w:p>
    <w:p w14:paraId="72BB9802">
      <w:pPr>
        <w:spacing w:after="360" w:line="276" w:lineRule="auto"/>
        <w:ind w:firstLine="160" w:firstLineChars="50"/>
        <w:jc w:val="left"/>
        <w:rPr>
          <w:rFonts w:cs="MingLiU" w:asciiTheme="minorEastAsia" w:hAnsiTheme="minorEastAsia"/>
          <w:iCs/>
          <w:kern w:val="0"/>
          <w:sz w:val="32"/>
          <w:szCs w:val="32"/>
          <w:lang w:val="zh-CN" w:bidi="zh-CN"/>
        </w:rPr>
      </w:pPr>
      <w:r>
        <w:rPr>
          <w:rFonts w:hint="eastAsia" w:cs="MingLiU" w:asciiTheme="minorEastAsia" w:hAnsiTheme="minorEastAsia"/>
          <w:iCs/>
          <w:kern w:val="0"/>
          <w:sz w:val="32"/>
          <w:szCs w:val="32"/>
          <w:lang w:val="zh-CN" w:bidi="zh-CN"/>
        </w:rPr>
        <w:t>采购项目：防火墙采购</w:t>
      </w:r>
    </w:p>
    <w:tbl>
      <w:tblPr>
        <w:tblStyle w:val="6"/>
        <w:tblW w:w="9776" w:type="dxa"/>
        <w:jc w:val="center"/>
        <w:tblLayout w:type="fixed"/>
        <w:tblCellMar>
          <w:top w:w="0" w:type="dxa"/>
          <w:left w:w="10" w:type="dxa"/>
          <w:bottom w:w="0" w:type="dxa"/>
          <w:right w:w="10" w:type="dxa"/>
        </w:tblCellMar>
      </w:tblPr>
      <w:tblGrid>
        <w:gridCol w:w="722"/>
        <w:gridCol w:w="1134"/>
        <w:gridCol w:w="5510"/>
        <w:gridCol w:w="567"/>
        <w:gridCol w:w="709"/>
        <w:gridCol w:w="1134"/>
      </w:tblGrid>
      <w:tr w14:paraId="2D10D8AF">
        <w:tblPrEx>
          <w:tblCellMar>
            <w:top w:w="0" w:type="dxa"/>
            <w:left w:w="10" w:type="dxa"/>
            <w:bottom w:w="0" w:type="dxa"/>
            <w:right w:w="10" w:type="dxa"/>
          </w:tblCellMar>
        </w:tblPrEx>
        <w:trPr>
          <w:trHeight w:val="728" w:hRule="exact"/>
          <w:jc w:val="center"/>
        </w:trPr>
        <w:tc>
          <w:tcPr>
            <w:tcW w:w="722" w:type="dxa"/>
            <w:tcBorders>
              <w:top w:val="single" w:color="auto" w:sz="4" w:space="0"/>
              <w:left w:val="single" w:color="auto" w:sz="4" w:space="0"/>
              <w:bottom w:val="nil"/>
              <w:right w:val="nil"/>
            </w:tcBorders>
            <w:shd w:val="clear" w:color="auto" w:fill="FFFFFF"/>
            <w:vAlign w:val="center"/>
          </w:tcPr>
          <w:p w14:paraId="21C369F5">
            <w:pPr>
              <w:jc w:val="center"/>
              <w:rPr>
                <w:rFonts w:cs="MingLiU" w:asciiTheme="minorEastAsia" w:hAnsiTheme="minorEastAsia"/>
                <w:kern w:val="0"/>
                <w:sz w:val="24"/>
                <w:lang w:val="zh-CN" w:bidi="zh-CN"/>
              </w:rPr>
            </w:pPr>
            <w:r>
              <w:rPr>
                <w:rFonts w:hint="eastAsia" w:cs="MingLiU" w:asciiTheme="minorEastAsia" w:hAnsiTheme="minorEastAsia"/>
                <w:kern w:val="0"/>
                <w:sz w:val="24"/>
                <w:lang w:val="zh-CN" w:bidi="zh-CN"/>
              </w:rPr>
              <w:t>序号</w:t>
            </w:r>
          </w:p>
        </w:tc>
        <w:tc>
          <w:tcPr>
            <w:tcW w:w="1134" w:type="dxa"/>
            <w:tcBorders>
              <w:top w:val="single" w:color="auto" w:sz="4" w:space="0"/>
              <w:left w:val="single" w:color="auto" w:sz="4" w:space="0"/>
              <w:bottom w:val="nil"/>
              <w:right w:val="nil"/>
            </w:tcBorders>
            <w:shd w:val="clear" w:color="auto" w:fill="FFFFFF"/>
            <w:vAlign w:val="center"/>
          </w:tcPr>
          <w:p w14:paraId="60C49EC3">
            <w:pPr>
              <w:jc w:val="center"/>
              <w:rPr>
                <w:rFonts w:cs="MingLiU" w:asciiTheme="minorEastAsia" w:hAnsiTheme="minorEastAsia"/>
                <w:kern w:val="0"/>
                <w:sz w:val="24"/>
                <w:lang w:val="zh-CN" w:bidi="zh-CN"/>
              </w:rPr>
            </w:pPr>
            <w:r>
              <w:rPr>
                <w:rFonts w:hint="eastAsia" w:cs="MingLiU" w:asciiTheme="minorEastAsia" w:hAnsiTheme="minorEastAsia"/>
                <w:kern w:val="0"/>
                <w:sz w:val="24"/>
                <w:lang w:val="zh-CN" w:bidi="zh-CN"/>
              </w:rPr>
              <w:t>项目类别</w:t>
            </w:r>
          </w:p>
        </w:tc>
        <w:tc>
          <w:tcPr>
            <w:tcW w:w="5510" w:type="dxa"/>
            <w:tcBorders>
              <w:top w:val="single" w:color="auto" w:sz="4" w:space="0"/>
              <w:left w:val="single" w:color="auto" w:sz="4" w:space="0"/>
              <w:bottom w:val="nil"/>
              <w:right w:val="nil"/>
            </w:tcBorders>
            <w:shd w:val="clear" w:color="auto" w:fill="FFFFFF"/>
            <w:vAlign w:val="center"/>
          </w:tcPr>
          <w:p w14:paraId="720B98F8">
            <w:pPr>
              <w:spacing w:line="330" w:lineRule="exact"/>
              <w:jc w:val="center"/>
              <w:rPr>
                <w:rFonts w:hint="eastAsia" w:cs="MingLiU" w:asciiTheme="minorEastAsia" w:hAnsiTheme="minorEastAsia"/>
                <w:kern w:val="0"/>
                <w:sz w:val="24"/>
                <w:lang w:val="zh-CN" w:bidi="zh-CN"/>
              </w:rPr>
            </w:pPr>
            <w:r>
              <w:rPr>
                <w:rFonts w:hint="eastAsia" w:cs="MingLiU" w:asciiTheme="minorEastAsia" w:hAnsiTheme="minorEastAsia"/>
                <w:kern w:val="0"/>
                <w:sz w:val="24"/>
                <w:lang w:val="zh-CN" w:bidi="zh-CN"/>
              </w:rPr>
              <w:t>采购项目名称</w:t>
            </w:r>
          </w:p>
        </w:tc>
        <w:tc>
          <w:tcPr>
            <w:tcW w:w="567" w:type="dxa"/>
            <w:tcBorders>
              <w:top w:val="single" w:color="auto" w:sz="4" w:space="0"/>
              <w:left w:val="single" w:color="auto" w:sz="4" w:space="0"/>
              <w:bottom w:val="nil"/>
              <w:right w:val="single" w:color="auto" w:sz="4" w:space="0"/>
            </w:tcBorders>
            <w:shd w:val="clear" w:color="auto" w:fill="FFFFFF"/>
            <w:vAlign w:val="center"/>
          </w:tcPr>
          <w:p w14:paraId="41F86525">
            <w:pPr>
              <w:jc w:val="center"/>
              <w:rPr>
                <w:rFonts w:cs="MingLiU" w:asciiTheme="minorEastAsia" w:hAnsiTheme="minorEastAsia"/>
                <w:kern w:val="0"/>
                <w:sz w:val="24"/>
                <w:lang w:val="zh-CN" w:bidi="zh-CN"/>
              </w:rPr>
            </w:pPr>
            <w:r>
              <w:rPr>
                <w:rFonts w:hint="eastAsia" w:cs="MingLiU" w:asciiTheme="minorEastAsia" w:hAnsiTheme="minorEastAsia"/>
                <w:kern w:val="0"/>
                <w:sz w:val="24"/>
                <w:lang w:val="zh-CN" w:bidi="zh-CN"/>
              </w:rPr>
              <w:t>数量</w:t>
            </w:r>
          </w:p>
        </w:tc>
        <w:tc>
          <w:tcPr>
            <w:tcW w:w="709" w:type="dxa"/>
            <w:tcBorders>
              <w:top w:val="single" w:color="auto" w:sz="4" w:space="0"/>
              <w:left w:val="single" w:color="auto" w:sz="4" w:space="0"/>
              <w:bottom w:val="nil"/>
              <w:right w:val="nil"/>
            </w:tcBorders>
            <w:shd w:val="clear" w:color="auto" w:fill="FFFFFF"/>
            <w:vAlign w:val="center"/>
          </w:tcPr>
          <w:p w14:paraId="714D0A70">
            <w:pPr>
              <w:jc w:val="center"/>
              <w:rPr>
                <w:rFonts w:cs="MingLiU" w:asciiTheme="minorEastAsia" w:hAnsiTheme="minorEastAsia"/>
                <w:kern w:val="0"/>
                <w:sz w:val="24"/>
                <w:lang w:val="zh-CN" w:bidi="zh-CN"/>
              </w:rPr>
            </w:pPr>
            <w:r>
              <w:rPr>
                <w:rFonts w:hint="eastAsia" w:cs="MingLiU" w:asciiTheme="minorEastAsia" w:hAnsiTheme="minorEastAsia"/>
                <w:kern w:val="0"/>
                <w:sz w:val="24"/>
                <w:lang w:val="zh-CN" w:bidi="zh-CN"/>
              </w:rPr>
              <w:t>是否进口</w:t>
            </w:r>
          </w:p>
        </w:tc>
        <w:tc>
          <w:tcPr>
            <w:tcW w:w="1134" w:type="dxa"/>
            <w:tcBorders>
              <w:top w:val="single" w:color="auto" w:sz="4" w:space="0"/>
              <w:left w:val="single" w:color="auto" w:sz="4" w:space="0"/>
              <w:bottom w:val="nil"/>
              <w:right w:val="single" w:color="auto" w:sz="4" w:space="0"/>
            </w:tcBorders>
            <w:shd w:val="clear" w:color="auto" w:fill="FFFFFF"/>
            <w:vAlign w:val="center"/>
          </w:tcPr>
          <w:p w14:paraId="33966E43">
            <w:pPr>
              <w:jc w:val="center"/>
              <w:rPr>
                <w:rFonts w:hint="eastAsia" w:cs="MingLiU" w:asciiTheme="minorEastAsia" w:hAnsiTheme="minorEastAsia"/>
                <w:kern w:val="0"/>
                <w:sz w:val="24"/>
                <w:lang w:val="zh-CN" w:bidi="zh-CN"/>
              </w:rPr>
            </w:pPr>
            <w:r>
              <w:rPr>
                <w:rFonts w:hint="eastAsia" w:cs="MingLiU" w:asciiTheme="minorEastAsia" w:hAnsiTheme="minorEastAsia"/>
                <w:kern w:val="0"/>
                <w:sz w:val="24"/>
                <w:lang w:val="zh-CN" w:bidi="zh-CN"/>
              </w:rPr>
              <w:t>预算金额（元）</w:t>
            </w:r>
          </w:p>
        </w:tc>
      </w:tr>
      <w:tr w14:paraId="1C2F8953">
        <w:tblPrEx>
          <w:tblCellMar>
            <w:top w:w="0" w:type="dxa"/>
            <w:left w:w="10" w:type="dxa"/>
            <w:bottom w:w="0" w:type="dxa"/>
            <w:right w:w="10" w:type="dxa"/>
          </w:tblCellMar>
        </w:tblPrEx>
        <w:trPr>
          <w:trHeight w:val="5204" w:hRule="exact"/>
          <w:jc w:val="center"/>
        </w:trPr>
        <w:tc>
          <w:tcPr>
            <w:tcW w:w="722" w:type="dxa"/>
            <w:tcBorders>
              <w:top w:val="single" w:color="auto" w:sz="4" w:space="0"/>
              <w:left w:val="single" w:color="auto" w:sz="4" w:space="0"/>
              <w:bottom w:val="single" w:color="auto" w:sz="4" w:space="0"/>
              <w:right w:val="nil"/>
            </w:tcBorders>
            <w:shd w:val="clear" w:color="auto" w:fill="FFFFFF"/>
            <w:vAlign w:val="center"/>
          </w:tcPr>
          <w:p w14:paraId="4ADD1A4E">
            <w:pPr>
              <w:jc w:val="center"/>
              <w:rPr>
                <w:rFonts w:cs="MingLiU" w:asciiTheme="minorEastAsia" w:hAnsiTheme="minorEastAsia"/>
                <w:kern w:val="0"/>
                <w:sz w:val="24"/>
                <w:lang w:val="zh-CN" w:bidi="zh-CN"/>
              </w:rPr>
            </w:pPr>
            <w:r>
              <w:rPr>
                <w:rFonts w:hint="eastAsia" w:cs="MingLiU" w:asciiTheme="minorEastAsia" w:hAnsiTheme="minorEastAsia"/>
                <w:kern w:val="0"/>
                <w:sz w:val="24"/>
                <w:lang w:val="zh-CN" w:bidi="zh-CN"/>
              </w:rPr>
              <w:t>1</w:t>
            </w:r>
          </w:p>
        </w:tc>
        <w:tc>
          <w:tcPr>
            <w:tcW w:w="1134" w:type="dxa"/>
            <w:tcBorders>
              <w:top w:val="single" w:color="auto" w:sz="4" w:space="0"/>
              <w:left w:val="single" w:color="auto" w:sz="4" w:space="0"/>
              <w:bottom w:val="single" w:color="auto" w:sz="4" w:space="0"/>
              <w:right w:val="nil"/>
            </w:tcBorders>
            <w:shd w:val="clear" w:color="auto" w:fill="FFFFFF"/>
            <w:vAlign w:val="center"/>
          </w:tcPr>
          <w:p w14:paraId="1F46F3C9">
            <w:pPr>
              <w:jc w:val="center"/>
              <w:rPr>
                <w:rFonts w:cs="MingLiU" w:asciiTheme="minorEastAsia" w:hAnsiTheme="minorEastAsia"/>
                <w:kern w:val="0"/>
                <w:sz w:val="24"/>
                <w:lang w:val="zh-CN" w:bidi="zh-CN"/>
              </w:rPr>
            </w:pPr>
            <w:r>
              <w:rPr>
                <w:rFonts w:hint="eastAsia" w:cs="MingLiU" w:asciiTheme="minorEastAsia" w:hAnsiTheme="minorEastAsia"/>
                <w:kern w:val="0"/>
                <w:sz w:val="24"/>
                <w:lang w:val="zh-CN" w:bidi="zh-CN"/>
              </w:rPr>
              <w:t>通用设备</w:t>
            </w:r>
          </w:p>
        </w:tc>
        <w:tc>
          <w:tcPr>
            <w:tcW w:w="5510" w:type="dxa"/>
            <w:tcBorders>
              <w:top w:val="single" w:color="auto" w:sz="4" w:space="0"/>
              <w:left w:val="single" w:color="auto" w:sz="4" w:space="0"/>
              <w:bottom w:val="single" w:color="auto" w:sz="4" w:space="0"/>
              <w:right w:val="nil"/>
            </w:tcBorders>
            <w:shd w:val="clear" w:color="auto" w:fill="FFFFFF"/>
            <w:vAlign w:val="center"/>
          </w:tcPr>
          <w:p w14:paraId="39FCA559">
            <w:pPr>
              <w:jc w:val="left"/>
              <w:rPr>
                <w:rFonts w:hint="eastAsia" w:cs="MingLiU" w:asciiTheme="minorEastAsia" w:hAnsiTheme="minorEastAsia"/>
                <w:kern w:val="0"/>
                <w:sz w:val="24"/>
                <w:lang w:val="zh-CN" w:bidi="zh-CN"/>
              </w:rPr>
            </w:pPr>
            <w:r>
              <w:rPr>
                <w:rFonts w:hint="eastAsia" w:cs="MingLiU" w:asciiTheme="minorEastAsia" w:hAnsiTheme="minorEastAsia"/>
                <w:kern w:val="0"/>
                <w:sz w:val="24"/>
                <w:lang w:val="zh-CN" w:bidi="zh-CN"/>
              </w:rPr>
              <w:t>防火墙</w:t>
            </w:r>
          </w:p>
          <w:p w14:paraId="4F05AAF4">
            <w:pPr>
              <w:jc w:val="left"/>
              <w:rPr>
                <w:rFonts w:hint="eastAsia" w:cs="MingLiU" w:asciiTheme="minorEastAsia" w:hAnsiTheme="minorEastAsia"/>
                <w:kern w:val="0"/>
                <w:sz w:val="24"/>
                <w:lang w:val="zh-CN" w:bidi="zh-CN"/>
              </w:rPr>
            </w:pPr>
            <w:r>
              <w:rPr>
                <w:rFonts w:hint="eastAsia" w:cs="MingLiU" w:asciiTheme="minorEastAsia" w:hAnsiTheme="minorEastAsia"/>
                <w:kern w:val="0"/>
                <w:sz w:val="24"/>
                <w:lang w:val="zh-CN" w:bidi="zh-CN"/>
              </w:rPr>
              <w:t>硬件参数：标准1U机架式设备，双冗余电源，≥8个GE千兆电口，≥8个SFP千兆光口，≥2个SFP+万兆光口，≥2个USB3.0接口，≥1个CON口，≥1个MGT口；</w:t>
            </w:r>
          </w:p>
          <w:p w14:paraId="277C3865">
            <w:pPr>
              <w:jc w:val="left"/>
              <w:rPr>
                <w:rFonts w:hint="eastAsia" w:cs="MingLiU" w:asciiTheme="minorEastAsia" w:hAnsiTheme="minorEastAsia"/>
                <w:kern w:val="0"/>
                <w:sz w:val="24"/>
                <w:lang w:val="zh-CN" w:bidi="zh-CN"/>
              </w:rPr>
            </w:pPr>
            <w:r>
              <w:rPr>
                <w:rFonts w:hint="eastAsia" w:cs="MingLiU" w:asciiTheme="minorEastAsia" w:hAnsiTheme="minorEastAsia"/>
                <w:kern w:val="0"/>
                <w:sz w:val="24"/>
                <w:lang w:val="zh-CN" w:bidi="zh-CN"/>
              </w:rPr>
              <w:t>性能参数：吞吐量≥16Gbps、并发连接数≥250万，IPS吞吐量≥10Gbps，AV吞吐量≥6.5Gbps，IPSEC隧道数≥6000，SSL VPN用户数最大4000；</w:t>
            </w:r>
          </w:p>
          <w:p w14:paraId="638C47CA">
            <w:pPr>
              <w:jc w:val="left"/>
              <w:rPr>
                <w:rFonts w:hint="eastAsia" w:cs="MingLiU" w:asciiTheme="minorEastAsia" w:hAnsiTheme="minorEastAsia"/>
                <w:kern w:val="0"/>
                <w:sz w:val="24"/>
                <w:lang w:val="zh-CN" w:bidi="zh-CN"/>
              </w:rPr>
            </w:pPr>
            <w:r>
              <w:rPr>
                <w:rFonts w:hint="eastAsia" w:cs="MingLiU" w:asciiTheme="minorEastAsia" w:hAnsiTheme="minorEastAsia"/>
                <w:kern w:val="0"/>
                <w:sz w:val="24"/>
                <w:lang w:val="zh-CN" w:bidi="zh-CN"/>
              </w:rPr>
              <w:t>功能参数：标配防火墙、攻击防护、智能DNS解析、链路负载均衡、服务器负载均衡、IPSEC及SSL VPN功能，支持Android、iOS等移动设备通过VPN安全接入，可扩展防病毒、入侵防御、流量管理、URL过滤功能模块。</w:t>
            </w:r>
          </w:p>
          <w:p w14:paraId="00032A82">
            <w:pPr>
              <w:jc w:val="left"/>
              <w:rPr>
                <w:rFonts w:cs="MingLiU" w:asciiTheme="minorEastAsia" w:hAnsiTheme="minorEastAsia"/>
                <w:kern w:val="0"/>
                <w:sz w:val="24"/>
                <w:lang w:val="zh-CN" w:bidi="zh-CN"/>
              </w:rPr>
            </w:pPr>
            <w:r>
              <w:rPr>
                <w:rFonts w:hint="eastAsia" w:cs="MingLiU" w:asciiTheme="minorEastAsia" w:hAnsiTheme="minorEastAsia"/>
                <w:kern w:val="0"/>
                <w:sz w:val="24"/>
                <w:lang w:val="zh-CN" w:bidi="zh-CN"/>
              </w:rPr>
              <w:t>本次配置三年原厂硬件保修、IPS特征库、AV特征库、Ti（威胁情报）特征库、应用特征库升级、软件升级维护服务。</w:t>
            </w:r>
            <w:r>
              <w:rPr>
                <w:rFonts w:hint="eastAsia" w:cs="MingLiU" w:asciiTheme="minorEastAsia" w:hAnsiTheme="minorEastAsia"/>
                <w:kern w:val="0"/>
                <w:sz w:val="24"/>
                <w:lang w:val="en-US" w:bidi="zh-CN"/>
              </w:rPr>
              <w:t>成交后</w:t>
            </w:r>
            <w:r>
              <w:rPr>
                <w:rFonts w:hint="eastAsia" w:ascii="宋体" w:hAnsi="宋体" w:eastAsia="宋体" w:cs="宋体"/>
                <w:color w:val="000000"/>
                <w:kern w:val="0"/>
                <w:sz w:val="24"/>
              </w:rPr>
              <w:t>须提供原厂三年售后服务承诺函。</w:t>
            </w:r>
          </w:p>
        </w:tc>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14:paraId="14827174">
            <w:pPr>
              <w:jc w:val="center"/>
              <w:rPr>
                <w:rFonts w:cs="MingLiU" w:asciiTheme="minorEastAsia" w:hAnsiTheme="minorEastAsia"/>
                <w:kern w:val="0"/>
                <w:sz w:val="24"/>
                <w:lang w:val="zh-CN" w:bidi="zh-CN"/>
              </w:rPr>
            </w:pPr>
            <w:r>
              <w:rPr>
                <w:rFonts w:hint="eastAsia" w:cs="MingLiU" w:asciiTheme="minorEastAsia" w:hAnsiTheme="minorEastAsia"/>
                <w:kern w:val="0"/>
                <w:sz w:val="24"/>
                <w:lang w:val="zh-CN" w:bidi="zh-CN"/>
              </w:rPr>
              <w:t>1台</w:t>
            </w:r>
          </w:p>
        </w:tc>
        <w:tc>
          <w:tcPr>
            <w:tcW w:w="709" w:type="dxa"/>
            <w:tcBorders>
              <w:top w:val="single" w:color="auto" w:sz="4" w:space="0"/>
              <w:left w:val="single" w:color="auto" w:sz="4" w:space="0"/>
              <w:bottom w:val="single" w:color="auto" w:sz="4" w:space="0"/>
              <w:right w:val="nil"/>
            </w:tcBorders>
            <w:shd w:val="clear" w:color="auto" w:fill="FFFFFF"/>
            <w:vAlign w:val="center"/>
          </w:tcPr>
          <w:p w14:paraId="6B4739C5">
            <w:pPr>
              <w:jc w:val="center"/>
              <w:rPr>
                <w:rFonts w:cs="MingLiU" w:asciiTheme="minorEastAsia" w:hAnsiTheme="minorEastAsia"/>
                <w:kern w:val="0"/>
                <w:sz w:val="24"/>
                <w:lang w:val="zh-CN" w:bidi="zh-CN"/>
              </w:rPr>
            </w:pPr>
            <w:r>
              <w:rPr>
                <w:rFonts w:hint="eastAsia" w:cs="MingLiU" w:asciiTheme="minorEastAsia" w:hAnsiTheme="minorEastAsia"/>
                <w:kern w:val="0"/>
                <w:sz w:val="24"/>
                <w:lang w:val="zh-CN" w:bidi="zh-CN"/>
              </w:rPr>
              <w:t>否</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14:paraId="26801EEF">
            <w:pPr>
              <w:jc w:val="center"/>
              <w:rPr>
                <w:rFonts w:hint="eastAsia" w:cs="MingLiU" w:asciiTheme="minorEastAsia" w:hAnsiTheme="minorEastAsia"/>
                <w:kern w:val="0"/>
                <w:sz w:val="24"/>
                <w:lang w:val="zh-CN" w:bidi="zh-CN"/>
              </w:rPr>
            </w:pPr>
            <w:r>
              <w:rPr>
                <w:rFonts w:hint="eastAsia" w:cs="MingLiU" w:asciiTheme="minorEastAsia" w:hAnsiTheme="minorEastAsia"/>
                <w:kern w:val="0"/>
                <w:sz w:val="24"/>
                <w:lang w:val="zh-CN" w:bidi="zh-CN"/>
              </w:rPr>
              <w:t>9</w:t>
            </w:r>
            <w:r>
              <w:rPr>
                <w:rFonts w:hint="eastAsia" w:cs="MingLiU" w:asciiTheme="minorEastAsia" w:hAnsiTheme="minorEastAsia"/>
                <w:kern w:val="0"/>
                <w:sz w:val="24"/>
                <w:lang w:val="en-US" w:bidi="zh-CN"/>
              </w:rPr>
              <w:t>65</w:t>
            </w:r>
            <w:r>
              <w:rPr>
                <w:rFonts w:hint="eastAsia" w:cs="MingLiU" w:asciiTheme="minorEastAsia" w:hAnsiTheme="minorEastAsia"/>
                <w:kern w:val="0"/>
                <w:sz w:val="24"/>
                <w:lang w:val="zh-CN" w:bidi="zh-CN"/>
              </w:rPr>
              <w:t>00</w:t>
            </w:r>
          </w:p>
        </w:tc>
      </w:tr>
    </w:tbl>
    <w:p w14:paraId="5D727A2C">
      <w:pPr>
        <w:spacing w:after="360" w:line="276" w:lineRule="auto"/>
        <w:ind w:firstLine="420" w:firstLineChars="150"/>
        <w:jc w:val="left"/>
        <w:rPr>
          <w:rFonts w:hint="eastAsia" w:cs="MingLiU" w:asciiTheme="minorEastAsia" w:hAnsiTheme="minorEastAsia"/>
          <w:kern w:val="0"/>
          <w:sz w:val="28"/>
          <w:szCs w:val="28"/>
          <w:lang w:val="zh-CN" w:bidi="zh-CN"/>
        </w:rPr>
      </w:pPr>
      <w:r>
        <w:rPr>
          <w:rFonts w:hint="eastAsia" w:cs="MingLiU" w:asciiTheme="minorEastAsia" w:hAnsiTheme="minorEastAsia"/>
          <w:kern w:val="0"/>
          <w:sz w:val="28"/>
          <w:szCs w:val="28"/>
          <w:lang w:val="zh-CN" w:bidi="zh-CN"/>
        </w:rPr>
        <w:t>说明：项目类别分为医用设备、通用设备、工程、服务、维修、维保、耗材。</w:t>
      </w:r>
    </w:p>
    <w:p w14:paraId="0BC5D73C">
      <w:pPr>
        <w:spacing w:line="600" w:lineRule="exact"/>
        <w:ind w:firstLine="160" w:firstLineChars="50"/>
        <w:jc w:val="left"/>
        <w:rPr>
          <w:rFonts w:hint="eastAsia" w:cs="MingLiU" w:asciiTheme="minorEastAsia" w:hAnsiTheme="minorEastAsia"/>
          <w:iCs/>
          <w:kern w:val="0"/>
          <w:sz w:val="32"/>
          <w:szCs w:val="32"/>
          <w:lang w:bidi="zh-CN"/>
        </w:rPr>
      </w:pPr>
      <w:r>
        <w:rPr>
          <w:rFonts w:hint="eastAsia" w:cs="MingLiU" w:asciiTheme="minorEastAsia" w:hAnsiTheme="minorEastAsia"/>
          <w:iCs/>
          <w:kern w:val="0"/>
          <w:sz w:val="32"/>
          <w:szCs w:val="32"/>
          <w:lang w:bidi="zh-CN"/>
        </w:rPr>
        <w:t>是否为专项资金：</w:t>
      </w:r>
    </w:p>
    <w:p w14:paraId="3FDEC5D4">
      <w:pPr>
        <w:spacing w:line="600" w:lineRule="exact"/>
        <w:ind w:firstLine="160" w:firstLineChars="50"/>
        <w:jc w:val="left"/>
        <w:rPr>
          <w:rFonts w:hint="eastAsia" w:cs="MingLiU" w:asciiTheme="minorEastAsia" w:hAnsiTheme="minorEastAsia"/>
          <w:iCs/>
          <w:kern w:val="0"/>
          <w:sz w:val="32"/>
          <w:szCs w:val="32"/>
          <w:lang w:bidi="zh-CN"/>
        </w:rPr>
      </w:pPr>
      <w:r>
        <w:rPr>
          <w:rFonts w:hint="eastAsia" w:cs="MingLiU" w:asciiTheme="minorEastAsia" w:hAnsiTheme="minorEastAsia"/>
          <w:iCs/>
          <w:kern w:val="0"/>
          <w:sz w:val="32"/>
          <w:szCs w:val="32"/>
          <w:lang w:bidi="zh-CN"/>
        </w:rPr>
        <w:t>是</w:t>
      </w:r>
      <w:r>
        <w:rPr>
          <w:rFonts w:hint="eastAsia" w:cs="MingLiU" w:asciiTheme="minorEastAsia" w:hAnsiTheme="minorEastAsia"/>
          <w:iCs/>
          <w:kern w:val="0"/>
          <w:sz w:val="32"/>
          <w:szCs w:val="32"/>
          <w:lang w:bidi="zh-CN"/>
        </w:rPr>
        <w:sym w:font="Wingdings 2" w:char="00A3"/>
      </w:r>
      <w:r>
        <w:rPr>
          <w:rFonts w:hint="eastAsia" w:cs="MingLiU" w:asciiTheme="minorEastAsia" w:hAnsiTheme="minorEastAsia"/>
          <w:iCs/>
          <w:kern w:val="0"/>
          <w:sz w:val="32"/>
          <w:szCs w:val="32"/>
          <w:lang w:bidi="zh-CN"/>
        </w:rPr>
        <w:t xml:space="preserve"> 金额（元）：财政专项资金    元       否</w:t>
      </w:r>
      <w:r>
        <w:rPr>
          <w:rFonts w:hint="eastAsia" w:cs="MingLiU" w:asciiTheme="minorEastAsia" w:hAnsiTheme="minorEastAsia"/>
          <w:iCs/>
          <w:kern w:val="0"/>
          <w:sz w:val="32"/>
          <w:szCs w:val="32"/>
          <w:lang w:bidi="zh-CN"/>
        </w:rPr>
        <w:sym w:font="Wingdings 2" w:char="0052"/>
      </w:r>
      <w:r>
        <w:rPr>
          <w:rFonts w:hint="eastAsia" w:cs="MingLiU" w:asciiTheme="minorEastAsia" w:hAnsiTheme="minorEastAsia"/>
          <w:iCs/>
          <w:kern w:val="0"/>
          <w:sz w:val="32"/>
          <w:szCs w:val="32"/>
          <w:lang w:bidi="zh-CN"/>
        </w:rPr>
        <w:t xml:space="preserve">   </w:t>
      </w:r>
    </w:p>
    <w:p w14:paraId="60583639">
      <w:pPr>
        <w:spacing w:line="600" w:lineRule="exact"/>
        <w:ind w:firstLine="160" w:firstLineChars="50"/>
        <w:jc w:val="left"/>
        <w:rPr>
          <w:rFonts w:cs="MingLiU" w:asciiTheme="minorEastAsia" w:hAnsiTheme="minorEastAsia"/>
          <w:iCs/>
          <w:kern w:val="0"/>
          <w:sz w:val="32"/>
          <w:szCs w:val="32"/>
          <w:lang w:bidi="zh-CN"/>
        </w:rPr>
      </w:pPr>
      <w:r>
        <w:rPr>
          <w:rFonts w:hint="eastAsia" w:cs="MingLiU" w:asciiTheme="minorEastAsia" w:hAnsiTheme="minorEastAsia"/>
          <w:iCs/>
          <w:kern w:val="0"/>
          <w:sz w:val="32"/>
          <w:szCs w:val="32"/>
          <w:lang w:bidi="zh-CN"/>
        </w:rPr>
        <w:t>是否为进口产品：是</w:t>
      </w:r>
      <w:r>
        <w:rPr>
          <w:rFonts w:hint="eastAsia" w:cs="MingLiU" w:asciiTheme="minorEastAsia" w:hAnsiTheme="minorEastAsia"/>
          <w:iCs/>
          <w:kern w:val="0"/>
          <w:sz w:val="32"/>
          <w:szCs w:val="32"/>
          <w:lang w:bidi="zh-CN"/>
        </w:rPr>
        <w:sym w:font="Wingdings 2" w:char="00A3"/>
      </w:r>
      <w:r>
        <w:rPr>
          <w:rFonts w:hint="eastAsia" w:cs="MingLiU" w:asciiTheme="minorEastAsia" w:hAnsiTheme="minorEastAsia"/>
          <w:iCs/>
          <w:kern w:val="0"/>
          <w:sz w:val="32"/>
          <w:szCs w:val="32"/>
          <w:lang w:bidi="zh-CN"/>
        </w:rPr>
        <w:t xml:space="preserve">                      否</w:t>
      </w:r>
      <w:r>
        <w:rPr>
          <w:rFonts w:hint="eastAsia" w:cs="MingLiU" w:asciiTheme="minorEastAsia" w:hAnsiTheme="minorEastAsia"/>
          <w:iCs/>
          <w:kern w:val="0"/>
          <w:sz w:val="32"/>
          <w:szCs w:val="32"/>
          <w:lang w:bidi="zh-CN"/>
        </w:rPr>
        <w:sym w:font="Wingdings 2" w:char="0052"/>
      </w:r>
      <w:r>
        <w:rPr>
          <w:rFonts w:hint="eastAsia" w:cs="MingLiU" w:asciiTheme="minorEastAsia" w:hAnsiTheme="minorEastAsia"/>
          <w:iCs/>
          <w:kern w:val="0"/>
          <w:sz w:val="32"/>
          <w:szCs w:val="32"/>
          <w:lang w:bidi="zh-CN"/>
        </w:rPr>
        <w:t xml:space="preserve"> </w:t>
      </w:r>
    </w:p>
    <w:p w14:paraId="33250B3D">
      <w:pPr>
        <w:spacing w:line="600" w:lineRule="exact"/>
        <w:ind w:firstLine="160" w:firstLineChars="50"/>
        <w:jc w:val="left"/>
        <w:rPr>
          <w:rFonts w:hint="eastAsia" w:cs="MingLiU" w:asciiTheme="minorEastAsia" w:hAnsiTheme="minorEastAsia"/>
          <w:iCs/>
          <w:kern w:val="0"/>
          <w:sz w:val="32"/>
          <w:szCs w:val="32"/>
          <w:lang w:bidi="zh-CN"/>
        </w:rPr>
      </w:pPr>
      <w:r>
        <w:rPr>
          <w:rFonts w:hint="eastAsia" w:cs="MingLiU" w:asciiTheme="minorEastAsia" w:hAnsiTheme="minorEastAsia"/>
          <w:iCs/>
          <w:kern w:val="0"/>
          <w:sz w:val="32"/>
          <w:szCs w:val="32"/>
          <w:lang w:bidi="zh-CN"/>
        </w:rPr>
        <w:t>是否面向中小企业：是</w:t>
      </w:r>
      <w:r>
        <w:rPr>
          <w:rFonts w:hint="eastAsia" w:cs="MingLiU" w:asciiTheme="minorEastAsia" w:hAnsiTheme="minorEastAsia"/>
          <w:iCs/>
          <w:kern w:val="0"/>
          <w:sz w:val="32"/>
          <w:szCs w:val="32"/>
          <w:lang w:bidi="zh-CN"/>
        </w:rPr>
        <w:sym w:font="Wingdings 2" w:char="0052"/>
      </w:r>
      <w:r>
        <w:rPr>
          <w:rFonts w:hint="eastAsia" w:cs="MingLiU" w:asciiTheme="minorEastAsia" w:hAnsiTheme="minorEastAsia"/>
          <w:iCs/>
          <w:kern w:val="0"/>
          <w:sz w:val="32"/>
          <w:szCs w:val="32"/>
          <w:lang w:bidi="zh-CN"/>
        </w:rPr>
        <w:t xml:space="preserve">                    否</w:t>
      </w:r>
      <w:r>
        <w:rPr>
          <w:rFonts w:hint="eastAsia" w:cs="MingLiU" w:asciiTheme="minorEastAsia" w:hAnsiTheme="minorEastAsia"/>
          <w:iCs/>
          <w:kern w:val="0"/>
          <w:sz w:val="32"/>
          <w:szCs w:val="32"/>
          <w:lang w:bidi="zh-CN"/>
        </w:rPr>
        <w:sym w:font="Wingdings 2" w:char="00A3"/>
      </w:r>
      <w:r>
        <w:rPr>
          <w:rFonts w:hint="eastAsia" w:cs="MingLiU" w:asciiTheme="minorEastAsia" w:hAnsiTheme="minorEastAsia"/>
          <w:iCs/>
          <w:kern w:val="0"/>
          <w:sz w:val="32"/>
          <w:szCs w:val="32"/>
          <w:lang w:bidi="zh-CN"/>
        </w:rPr>
        <w:t xml:space="preserve"> </w:t>
      </w:r>
    </w:p>
    <w:p w14:paraId="36E11210">
      <w:pPr>
        <w:pStyle w:val="2"/>
        <w:rPr>
          <w:rFonts w:hint="eastAsia" w:asciiTheme="minorEastAsia" w:hAnsiTheme="minorEastAsia"/>
          <w:lang w:bidi="zh-CN"/>
        </w:rPr>
      </w:pPr>
    </w:p>
    <w:p w14:paraId="1EDC1B11">
      <w:pPr>
        <w:spacing w:after="360" w:line="276" w:lineRule="auto"/>
        <w:ind w:firstLine="482" w:firstLineChars="150"/>
        <w:jc w:val="left"/>
        <w:rPr>
          <w:rFonts w:cs="MingLiU" w:asciiTheme="minorEastAsia" w:hAnsiTheme="minorEastAsia"/>
          <w:iCs/>
          <w:kern w:val="0"/>
          <w:sz w:val="32"/>
          <w:szCs w:val="32"/>
          <w:lang w:val="zh-CN" w:bidi="zh-CN"/>
        </w:rPr>
      </w:pPr>
      <w:r>
        <w:rPr>
          <w:rFonts w:hint="eastAsia" w:cs="MingLiU" w:asciiTheme="minorEastAsia" w:hAnsiTheme="minorEastAsia"/>
          <w:b/>
          <w:iCs/>
          <w:kern w:val="0"/>
          <w:sz w:val="32"/>
          <w:szCs w:val="32"/>
          <w:lang w:val="zh-CN" w:bidi="zh-CN"/>
        </w:rPr>
        <w:t>二、项目</w:t>
      </w:r>
      <w:r>
        <w:rPr>
          <w:rFonts w:hint="eastAsia" w:cs="MingLiU" w:asciiTheme="minorEastAsia" w:hAnsiTheme="minorEastAsia"/>
          <w:b/>
          <w:kern w:val="0"/>
          <w:sz w:val="32"/>
          <w:szCs w:val="32"/>
          <w:lang w:val="zh-CN" w:bidi="zh-CN"/>
        </w:rPr>
        <w:t>需求</w:t>
      </w:r>
      <w:r>
        <w:rPr>
          <w:rFonts w:hint="eastAsia" w:cs="MingLiU" w:asciiTheme="minorEastAsia" w:hAnsiTheme="minorEastAsia"/>
          <w:b/>
          <w:iCs/>
          <w:kern w:val="0"/>
          <w:sz w:val="32"/>
          <w:szCs w:val="32"/>
          <w:lang w:val="zh-CN" w:bidi="zh-CN"/>
        </w:rPr>
        <w:t>概况：</w:t>
      </w:r>
    </w:p>
    <w:p w14:paraId="7D072B0C">
      <w:pPr>
        <w:spacing w:line="600" w:lineRule="exact"/>
        <w:ind w:firstLine="160" w:firstLineChars="50"/>
        <w:jc w:val="left"/>
        <w:rPr>
          <w:rFonts w:cs="MingLiU" w:asciiTheme="minorEastAsia" w:hAnsiTheme="minorEastAsia"/>
          <w:iCs/>
          <w:kern w:val="0"/>
          <w:sz w:val="32"/>
          <w:szCs w:val="32"/>
          <w:lang w:val="zh-CN" w:bidi="zh-CN"/>
        </w:rPr>
      </w:pPr>
      <w:r>
        <w:rPr>
          <w:rFonts w:hint="eastAsia" w:cs="MingLiU" w:asciiTheme="minorEastAsia" w:hAnsiTheme="minorEastAsia"/>
          <w:iCs/>
          <w:kern w:val="0"/>
          <w:sz w:val="32"/>
          <w:szCs w:val="32"/>
          <w:lang w:val="zh-CN" w:bidi="zh-CN"/>
        </w:rPr>
        <w:t>（一）、项目需求调查：（项目的必要性、可行性）</w:t>
      </w:r>
    </w:p>
    <w:p w14:paraId="10ACA31F">
      <w:pPr>
        <w:ind w:firstLine="480"/>
        <w:rPr>
          <w:rFonts w:asciiTheme="minorEastAsia" w:hAnsiTheme="minorEastAsia"/>
          <w:sz w:val="28"/>
          <w:szCs w:val="28"/>
          <w:lang w:val="zh-CN"/>
        </w:rPr>
      </w:pPr>
      <w:r>
        <w:rPr>
          <w:rFonts w:hint="eastAsia" w:cs="MingLiU" w:asciiTheme="minorEastAsia" w:hAnsiTheme="minorEastAsia"/>
          <w:iCs/>
          <w:kern w:val="0"/>
          <w:sz w:val="28"/>
          <w:szCs w:val="28"/>
          <w:lang w:val="zh-CN" w:bidi="zh-CN"/>
        </w:rPr>
        <w:t xml:space="preserve"> </w:t>
      </w:r>
      <w:r>
        <w:rPr>
          <w:rFonts w:hint="eastAsia" w:asciiTheme="minorEastAsia" w:hAnsiTheme="minorEastAsia"/>
          <w:b/>
          <w:bCs/>
          <w:color w:val="000000"/>
          <w:sz w:val="28"/>
          <w:szCs w:val="28"/>
          <w:shd w:val="clear" w:color="auto" w:fill="FFFFFF"/>
        </w:rPr>
        <w:t>1、项目背景：</w:t>
      </w:r>
      <w:r>
        <w:rPr>
          <w:rFonts w:hint="eastAsia" w:asciiTheme="minorEastAsia" w:hAnsiTheme="minorEastAsia"/>
          <w:sz w:val="28"/>
          <w:szCs w:val="28"/>
          <w:lang w:val="zh-CN"/>
        </w:rPr>
        <w:t>随着医院信息化的发展，物理环境的规模不断扩大、设备数量激增。对于医院的业务系统来说，具备的功能也越来越多，交互方式也变得越来越复杂。医院目前的互联网出口路由器使用年限较长，现在该路由器自身存在一些问题：一方面设备的吞吐、新建等性能已无法满足现在的带宽需求，另一方面，对于应用识别、病毒过滤以及攻击防护的粒度上无法应对新业务等。互联网出口路由器直接与互联网连接，是我院互联网接入安全防护的第一道关卡，承载了全院互联网资源的接入及控制，同时也面临着来自互联网的的安全威胁，因此，我互联网接入边界对安全防护系统的稳定性、安全性、多功能提出了需求：</w:t>
      </w:r>
    </w:p>
    <w:p w14:paraId="31CF88AE">
      <w:pPr>
        <w:spacing w:line="360" w:lineRule="auto"/>
        <w:rPr>
          <w:rFonts w:asciiTheme="minorEastAsia" w:hAnsiTheme="minorEastAsia"/>
          <w:sz w:val="28"/>
          <w:szCs w:val="28"/>
          <w:lang w:val="zh-CN"/>
        </w:rPr>
      </w:pPr>
      <w:r>
        <w:rPr>
          <w:rFonts w:hint="eastAsia" w:asciiTheme="minorEastAsia" w:hAnsiTheme="minorEastAsia"/>
          <w:sz w:val="28"/>
          <w:szCs w:val="28"/>
          <w:lang w:val="zh-CN"/>
        </w:rPr>
        <w:t>1、边界安全访问控制</w:t>
      </w:r>
    </w:p>
    <w:p w14:paraId="01BB3F7A">
      <w:pPr>
        <w:ind w:firstLine="480"/>
        <w:rPr>
          <w:rFonts w:asciiTheme="minorEastAsia" w:hAnsiTheme="minorEastAsia"/>
          <w:sz w:val="28"/>
          <w:szCs w:val="28"/>
          <w:lang w:val="zh-CN"/>
        </w:rPr>
      </w:pPr>
      <w:r>
        <w:rPr>
          <w:rFonts w:hint="eastAsia" w:asciiTheme="minorEastAsia" w:hAnsiTheme="minorEastAsia"/>
          <w:sz w:val="28"/>
          <w:szCs w:val="28"/>
          <w:lang w:val="zh-CN"/>
        </w:rPr>
        <w:t>在缺乏访问控制的前提下很容易受到非法和越权的访问，虽然大多数应用都实现了身份认证和授权访问的功能，但是这种控制只体现在应用层，有可能通过网络层或者传输层的流量监听或者劫持，获得上层的身份和口令信息，从而对业务系统进行非法及越权访问，破坏业务的正常运行，或非法获得相关秘密，造成泄露。</w:t>
      </w:r>
    </w:p>
    <w:p w14:paraId="077ECAA5">
      <w:pPr>
        <w:pStyle w:val="11"/>
        <w:numPr>
          <w:ilvl w:val="0"/>
          <w:numId w:val="1"/>
        </w:numPr>
        <w:spacing w:line="360" w:lineRule="auto"/>
        <w:ind w:firstLineChars="0"/>
        <w:rPr>
          <w:rFonts w:asciiTheme="minorEastAsia" w:hAnsiTheme="minorEastAsia"/>
          <w:sz w:val="28"/>
          <w:szCs w:val="28"/>
          <w:lang w:val="zh-CN"/>
        </w:rPr>
      </w:pPr>
      <w:r>
        <w:rPr>
          <w:rFonts w:hint="eastAsia" w:asciiTheme="minorEastAsia" w:hAnsiTheme="minorEastAsia"/>
          <w:sz w:val="28"/>
          <w:szCs w:val="28"/>
          <w:lang w:val="zh-CN"/>
        </w:rPr>
        <w:t>应用识别</w:t>
      </w:r>
    </w:p>
    <w:p w14:paraId="2630CC93">
      <w:pPr>
        <w:ind w:firstLine="480"/>
        <w:rPr>
          <w:rFonts w:asciiTheme="minorEastAsia" w:hAnsiTheme="minorEastAsia"/>
          <w:sz w:val="28"/>
          <w:szCs w:val="28"/>
          <w:lang w:val="zh-CN"/>
        </w:rPr>
      </w:pPr>
      <w:r>
        <w:rPr>
          <w:rFonts w:hint="eastAsia" w:asciiTheme="minorEastAsia" w:hAnsiTheme="minorEastAsia"/>
          <w:sz w:val="28"/>
          <w:szCs w:val="28"/>
          <w:lang w:val="zh-CN"/>
        </w:rPr>
        <w:t>针对丰富的网络应用，传统的基于协议和端口的检测手段已不能满足网络安全建设的需求， 因此对网络出口应用识别和精准控制提出了新的挑战。</w:t>
      </w:r>
    </w:p>
    <w:p w14:paraId="3924E974">
      <w:pPr>
        <w:pStyle w:val="11"/>
        <w:numPr>
          <w:ilvl w:val="0"/>
          <w:numId w:val="1"/>
        </w:numPr>
        <w:spacing w:line="360" w:lineRule="auto"/>
        <w:ind w:firstLineChars="0"/>
        <w:rPr>
          <w:rFonts w:asciiTheme="minorEastAsia" w:hAnsiTheme="minorEastAsia"/>
          <w:sz w:val="28"/>
          <w:szCs w:val="28"/>
          <w:lang w:val="zh-CN"/>
        </w:rPr>
      </w:pPr>
      <w:r>
        <w:rPr>
          <w:rFonts w:hint="eastAsia" w:asciiTheme="minorEastAsia" w:hAnsiTheme="minorEastAsia"/>
          <w:sz w:val="28"/>
          <w:szCs w:val="28"/>
          <w:lang w:val="zh-CN"/>
        </w:rPr>
        <w:t>多链路链路负载均衡</w:t>
      </w:r>
    </w:p>
    <w:p w14:paraId="581CCB5D">
      <w:pPr>
        <w:ind w:firstLine="480"/>
        <w:rPr>
          <w:rFonts w:asciiTheme="minorEastAsia" w:hAnsiTheme="minorEastAsia"/>
          <w:sz w:val="28"/>
          <w:szCs w:val="28"/>
          <w:lang w:val="zh-CN"/>
        </w:rPr>
      </w:pPr>
      <w:r>
        <w:rPr>
          <w:rFonts w:hint="eastAsia" w:asciiTheme="minorEastAsia" w:hAnsiTheme="minorEastAsia"/>
          <w:sz w:val="28"/>
          <w:szCs w:val="28"/>
          <w:lang w:val="zh-CN"/>
        </w:rPr>
        <w:t>随着网络的发展，考虑的网络接入的高可靠性，多条链路接入成为必然。在多出口的情况下， 如何进行高效的链路负载，充分发挥高带宽，多冗余，高效率的访问，也是目前和将来需要考虑的问题。</w:t>
      </w:r>
    </w:p>
    <w:p w14:paraId="11058AF4">
      <w:pPr>
        <w:pStyle w:val="11"/>
        <w:numPr>
          <w:ilvl w:val="0"/>
          <w:numId w:val="1"/>
        </w:numPr>
        <w:spacing w:line="360" w:lineRule="auto"/>
        <w:ind w:firstLineChars="0"/>
        <w:rPr>
          <w:rFonts w:asciiTheme="minorEastAsia" w:hAnsiTheme="minorEastAsia"/>
          <w:sz w:val="28"/>
          <w:szCs w:val="28"/>
          <w:lang w:val="zh-CN"/>
        </w:rPr>
      </w:pPr>
      <w:r>
        <w:rPr>
          <w:rFonts w:hint="eastAsia" w:asciiTheme="minorEastAsia" w:hAnsiTheme="minorEastAsia"/>
          <w:sz w:val="28"/>
          <w:szCs w:val="28"/>
          <w:lang w:val="zh-CN"/>
        </w:rPr>
        <w:t>应用层安全检测</w:t>
      </w:r>
    </w:p>
    <w:p w14:paraId="49D8D6AC">
      <w:pPr>
        <w:pStyle w:val="2"/>
        <w:rPr>
          <w:rFonts w:asciiTheme="minorEastAsia" w:hAnsiTheme="minorEastAsia"/>
          <w:sz w:val="28"/>
          <w:szCs w:val="28"/>
          <w:lang w:val="zh-CN"/>
        </w:rPr>
      </w:pPr>
      <w:r>
        <w:rPr>
          <w:rFonts w:hint="eastAsia" w:asciiTheme="minorEastAsia" w:hAnsiTheme="minorEastAsia"/>
          <w:sz w:val="28"/>
          <w:szCs w:val="28"/>
          <w:lang w:val="zh-CN"/>
        </w:rPr>
        <w:t>近年来网络攻击的多样性、复杂性逐步递增，这也就意味着安全设备具备入侵防御、病毒过滤和僵尸病毒检测等安全功能，能够及时地、有效地检测出正在发生的安全威胁，保障业务不受侵犯，安全运行。</w:t>
      </w:r>
    </w:p>
    <w:p w14:paraId="6EC36BF6">
      <w:pPr>
        <w:widowControl/>
        <w:jc w:val="left"/>
        <w:rPr>
          <w:rFonts w:asciiTheme="minorEastAsia" w:hAnsiTheme="minorEastAsia"/>
          <w:color w:val="000000"/>
          <w:sz w:val="28"/>
          <w:szCs w:val="28"/>
          <w:shd w:val="clear" w:color="auto" w:fill="FFFFFF"/>
        </w:rPr>
      </w:pPr>
      <w:r>
        <w:rPr>
          <w:rFonts w:hint="eastAsia" w:asciiTheme="minorEastAsia" w:hAnsiTheme="minorEastAsia"/>
          <w:b/>
          <w:bCs/>
          <w:color w:val="000000"/>
          <w:sz w:val="28"/>
          <w:szCs w:val="28"/>
          <w:shd w:val="clear" w:color="auto" w:fill="FFFFFF"/>
        </w:rPr>
        <w:t>2、项目实施的必要性：</w:t>
      </w:r>
      <w:r>
        <w:rPr>
          <w:rFonts w:hint="eastAsia" w:asciiTheme="minorEastAsia" w:hAnsiTheme="minorEastAsia"/>
          <w:color w:val="000000"/>
          <w:sz w:val="28"/>
          <w:szCs w:val="28"/>
          <w:shd w:val="clear" w:color="auto" w:fill="FFFFFF"/>
        </w:rPr>
        <w:t>随着2017年6月1日</w:t>
      </w:r>
      <w:r>
        <w:rPr>
          <w:rFonts w:asciiTheme="minorEastAsia" w:hAnsiTheme="minorEastAsia"/>
          <w:color w:val="000000"/>
          <w:sz w:val="28"/>
          <w:szCs w:val="28"/>
          <w:shd w:val="clear" w:color="auto" w:fill="FFFFFF"/>
        </w:rPr>
        <w:t>《中华人民共</w:t>
      </w:r>
      <w:r>
        <w:rPr>
          <w:rFonts w:hint="eastAsia" w:asciiTheme="minorEastAsia" w:hAnsiTheme="minorEastAsia"/>
          <w:color w:val="000000"/>
          <w:sz w:val="28"/>
          <w:szCs w:val="28"/>
          <w:shd w:val="clear" w:color="auto" w:fill="FFFFFF"/>
        </w:rPr>
        <w:t>和国网络安全法》和2</w:t>
      </w:r>
      <w:r>
        <w:rPr>
          <w:rFonts w:asciiTheme="minorEastAsia" w:hAnsiTheme="minorEastAsia"/>
          <w:color w:val="000000"/>
          <w:sz w:val="28"/>
          <w:szCs w:val="28"/>
          <w:shd w:val="clear" w:color="auto" w:fill="FFFFFF"/>
        </w:rPr>
        <w:t>019</w:t>
      </w:r>
      <w:r>
        <w:rPr>
          <w:rFonts w:hint="eastAsia" w:asciiTheme="minorEastAsia" w:hAnsiTheme="minorEastAsia"/>
          <w:color w:val="000000"/>
          <w:sz w:val="28"/>
          <w:szCs w:val="28"/>
          <w:shd w:val="clear" w:color="auto" w:fill="FFFFFF"/>
        </w:rPr>
        <w:t>年1</w:t>
      </w:r>
      <w:r>
        <w:rPr>
          <w:rFonts w:asciiTheme="minorEastAsia" w:hAnsiTheme="minorEastAsia"/>
          <w:color w:val="000000"/>
          <w:sz w:val="28"/>
          <w:szCs w:val="28"/>
          <w:shd w:val="clear" w:color="auto" w:fill="FFFFFF"/>
        </w:rPr>
        <w:t>2</w:t>
      </w:r>
      <w:r>
        <w:rPr>
          <w:rFonts w:hint="eastAsia" w:asciiTheme="minorEastAsia" w:hAnsiTheme="minorEastAsia"/>
          <w:color w:val="000000"/>
          <w:sz w:val="28"/>
          <w:szCs w:val="28"/>
          <w:shd w:val="clear" w:color="auto" w:fill="FFFFFF"/>
        </w:rPr>
        <w:t>月1日《</w:t>
      </w:r>
      <w:r>
        <w:rPr>
          <w:rFonts w:asciiTheme="minorEastAsia" w:hAnsiTheme="minorEastAsia"/>
          <w:color w:val="000000"/>
          <w:sz w:val="28"/>
          <w:szCs w:val="28"/>
          <w:shd w:val="clear" w:color="auto" w:fill="FFFFFF"/>
        </w:rPr>
        <w:t>信息安全技术网络安全等级保护要求</w:t>
      </w:r>
      <w:r>
        <w:rPr>
          <w:rFonts w:hint="eastAsia" w:asciiTheme="minorEastAsia" w:hAnsiTheme="minorEastAsia"/>
          <w:color w:val="000000"/>
          <w:sz w:val="28"/>
          <w:szCs w:val="28"/>
          <w:shd w:val="clear" w:color="auto" w:fill="FFFFFF"/>
        </w:rPr>
        <w:t>》的正式施行，对各单位关键信息基础设施保护提出了较高的要求。医院互联网在提供对外访问业务的同时却严重缺乏相应的安全机制和专业的安全防护设备，无法应对新型网络攻击行为，一旦遭受攻击，将带来极大的危害，一方面影响业务系统的稳定运行，另一方面甚至会导致医院核心业务数据的泄漏，所以目前需要对互联网出口进行安全防护。</w:t>
      </w:r>
    </w:p>
    <w:p w14:paraId="170B5D54">
      <w:pPr>
        <w:spacing w:after="360" w:line="276" w:lineRule="auto"/>
        <w:jc w:val="left"/>
        <w:rPr>
          <w:rFonts w:hint="eastAsia" w:asciiTheme="minorEastAsia" w:hAnsiTheme="minorEastAsia" w:eastAsiaTheme="minorEastAsia"/>
          <w:color w:val="000000"/>
          <w:sz w:val="28"/>
          <w:szCs w:val="28"/>
          <w:shd w:val="clear" w:color="auto" w:fill="FFFFFF"/>
          <w:lang w:eastAsia="zh-CN"/>
        </w:rPr>
      </w:pPr>
      <w:r>
        <w:rPr>
          <w:rFonts w:hint="eastAsia" w:asciiTheme="minorEastAsia" w:hAnsiTheme="minorEastAsia"/>
          <w:b/>
          <w:bCs/>
          <w:color w:val="000000"/>
          <w:sz w:val="28"/>
          <w:szCs w:val="28"/>
          <w:shd w:val="clear" w:color="auto" w:fill="FFFFFF"/>
        </w:rPr>
        <w:t>3、建设目标：</w:t>
      </w:r>
      <w:r>
        <w:rPr>
          <w:rFonts w:asciiTheme="minorEastAsia" w:hAnsiTheme="minorEastAsia"/>
          <w:color w:val="000000"/>
          <w:sz w:val="28"/>
          <w:szCs w:val="28"/>
          <w:shd w:val="clear" w:color="auto" w:fill="FFFFFF"/>
        </w:rPr>
        <w:t>积极响应国家、</w:t>
      </w:r>
      <w:r>
        <w:rPr>
          <w:rFonts w:hint="eastAsia" w:asciiTheme="minorEastAsia" w:hAnsiTheme="minorEastAsia"/>
          <w:color w:val="000000"/>
          <w:sz w:val="28"/>
          <w:szCs w:val="28"/>
          <w:shd w:val="clear" w:color="auto" w:fill="FFFFFF"/>
        </w:rPr>
        <w:t>卫健委的</w:t>
      </w:r>
      <w:r>
        <w:rPr>
          <w:rFonts w:asciiTheme="minorEastAsia" w:hAnsiTheme="minorEastAsia"/>
          <w:color w:val="000000"/>
          <w:sz w:val="28"/>
          <w:szCs w:val="28"/>
          <w:shd w:val="clear" w:color="auto" w:fill="FFFFFF"/>
        </w:rPr>
        <w:t>号召，符合国家政策和</w:t>
      </w:r>
      <w:r>
        <w:rPr>
          <w:rFonts w:hint="eastAsia" w:asciiTheme="minorEastAsia" w:hAnsiTheme="minorEastAsia"/>
          <w:color w:val="000000"/>
          <w:sz w:val="28"/>
          <w:szCs w:val="28"/>
          <w:shd w:val="clear" w:color="auto" w:fill="FFFFFF"/>
        </w:rPr>
        <w:t>国家</w:t>
      </w:r>
      <w:r>
        <w:rPr>
          <w:rFonts w:asciiTheme="minorEastAsia" w:hAnsiTheme="minorEastAsia"/>
          <w:color w:val="000000"/>
          <w:sz w:val="28"/>
          <w:szCs w:val="28"/>
          <w:shd w:val="clear" w:color="auto" w:fill="FFFFFF"/>
        </w:rPr>
        <w:t>对网络信息安全建设的规定，通过依据等级保护 2.0 的建设，使</w:t>
      </w:r>
      <w:r>
        <w:rPr>
          <w:rFonts w:hint="eastAsia" w:asciiTheme="minorEastAsia" w:hAnsiTheme="minorEastAsia"/>
          <w:color w:val="000000"/>
          <w:sz w:val="28"/>
          <w:szCs w:val="28"/>
          <w:shd w:val="clear" w:color="auto" w:fill="FFFFFF"/>
        </w:rPr>
        <w:t>我院</w:t>
      </w:r>
      <w:r>
        <w:rPr>
          <w:rFonts w:asciiTheme="minorEastAsia" w:hAnsiTheme="minorEastAsia"/>
          <w:color w:val="000000"/>
          <w:sz w:val="28"/>
          <w:szCs w:val="28"/>
          <w:shd w:val="clear" w:color="auto" w:fill="FFFFFF"/>
        </w:rPr>
        <w:t>网络满足《网络安全法》《网络安全等级保护条例》等要求，提</w:t>
      </w:r>
      <w:r>
        <w:rPr>
          <w:rFonts w:hint="eastAsia" w:asciiTheme="minorEastAsia" w:hAnsiTheme="minorEastAsia"/>
          <w:color w:val="000000"/>
          <w:sz w:val="28"/>
          <w:szCs w:val="28"/>
          <w:shd w:val="clear" w:color="auto" w:fill="FFFFFF"/>
        </w:rPr>
        <w:t>升</w:t>
      </w:r>
      <w:r>
        <w:rPr>
          <w:rFonts w:asciiTheme="minorEastAsia" w:hAnsiTheme="minorEastAsia"/>
          <w:color w:val="000000"/>
          <w:sz w:val="28"/>
          <w:szCs w:val="28"/>
          <w:shd w:val="clear" w:color="auto" w:fill="FFFFFF"/>
        </w:rPr>
        <w:t>我</w:t>
      </w:r>
      <w:r>
        <w:rPr>
          <w:rFonts w:hint="eastAsia" w:asciiTheme="minorEastAsia" w:hAnsiTheme="minorEastAsia"/>
          <w:color w:val="000000"/>
          <w:sz w:val="28"/>
          <w:szCs w:val="28"/>
          <w:shd w:val="clear" w:color="auto" w:fill="FFFFFF"/>
        </w:rPr>
        <w:t>院</w:t>
      </w:r>
      <w:r>
        <w:rPr>
          <w:rFonts w:asciiTheme="minorEastAsia" w:hAnsiTheme="minorEastAsia"/>
          <w:color w:val="000000"/>
          <w:sz w:val="28"/>
          <w:szCs w:val="28"/>
          <w:shd w:val="clear" w:color="auto" w:fill="FFFFFF"/>
        </w:rPr>
        <w:t>信息系统安全建设，</w:t>
      </w:r>
      <w:r>
        <w:rPr>
          <w:rFonts w:hint="eastAsia" w:asciiTheme="minorEastAsia" w:hAnsiTheme="minorEastAsia"/>
          <w:color w:val="000000"/>
          <w:sz w:val="28"/>
          <w:szCs w:val="28"/>
          <w:shd w:val="clear" w:color="auto" w:fill="FFFFFF"/>
        </w:rPr>
        <w:t>为我院的</w:t>
      </w:r>
      <w:r>
        <w:rPr>
          <w:rFonts w:asciiTheme="minorEastAsia" w:hAnsiTheme="minorEastAsia"/>
          <w:color w:val="000000"/>
          <w:sz w:val="28"/>
          <w:szCs w:val="28"/>
          <w:shd w:val="clear" w:color="auto" w:fill="FFFFFF"/>
        </w:rPr>
        <w:t>后续发展提供系统安全保障。</w:t>
      </w:r>
      <w:r>
        <w:rPr>
          <w:rFonts w:hint="eastAsia" w:asciiTheme="minorEastAsia" w:hAnsiTheme="minorEastAsia"/>
          <w:color w:val="000000"/>
          <w:sz w:val="28"/>
          <w:szCs w:val="28"/>
          <w:shd w:val="clear" w:color="auto" w:fill="FFFFFF"/>
        </w:rPr>
        <w:t>通过在互联网区域边界部署下一代防火墙设备实现对内部以及外部网络的应用层面的攻击防护和新型网络攻击行为，保障内部业务系统的安全，通过本次建设，可以改善我院DMZ区域的网络接入环境，提升了DMZ区域业务的服务质量，符合法律法规的要求规定</w:t>
      </w:r>
      <w:r>
        <w:rPr>
          <w:rFonts w:hint="eastAsia" w:asciiTheme="minorEastAsia" w:hAnsiTheme="minorEastAsia"/>
          <w:color w:val="000000"/>
          <w:sz w:val="28"/>
          <w:szCs w:val="28"/>
          <w:shd w:val="clear" w:color="auto" w:fill="FFFFFF"/>
          <w:lang w:eastAsia="zh-CN"/>
        </w:rPr>
        <w:t>，</w:t>
      </w:r>
      <w:r>
        <w:rPr>
          <w:rFonts w:hint="eastAsia" w:asciiTheme="minorEastAsia" w:hAnsiTheme="minorEastAsia"/>
          <w:color w:val="000000"/>
          <w:sz w:val="28"/>
          <w:szCs w:val="28"/>
          <w:shd w:val="clear" w:color="auto" w:fill="FFFFFF"/>
        </w:rPr>
        <w:t>对数据中心内部相关应用做必要的安全措施，提供基本的安全保障</w:t>
      </w:r>
      <w:r>
        <w:rPr>
          <w:rFonts w:hint="eastAsia" w:asciiTheme="minorEastAsia" w:hAnsiTheme="minorEastAsia"/>
          <w:color w:val="000000"/>
          <w:sz w:val="28"/>
          <w:szCs w:val="28"/>
          <w:shd w:val="clear" w:color="auto" w:fill="FFFFFF"/>
          <w:lang w:eastAsia="zh-CN"/>
        </w:rPr>
        <w:t>。</w:t>
      </w:r>
    </w:p>
    <w:p w14:paraId="2A081DA2">
      <w:pPr>
        <w:spacing w:after="360" w:line="276" w:lineRule="auto"/>
        <w:ind w:firstLine="320" w:firstLineChars="100"/>
        <w:jc w:val="left"/>
        <w:rPr>
          <w:rFonts w:cs="MingLiU" w:asciiTheme="minorEastAsia" w:hAnsiTheme="minorEastAsia"/>
          <w:iCs/>
          <w:kern w:val="0"/>
          <w:sz w:val="32"/>
          <w:szCs w:val="32"/>
          <w:lang w:val="zh-CN" w:bidi="zh-CN"/>
        </w:rPr>
      </w:pPr>
      <w:r>
        <w:rPr>
          <w:rFonts w:hint="eastAsia" w:cs="MingLiU" w:asciiTheme="minorEastAsia" w:hAnsiTheme="minorEastAsia"/>
          <w:iCs/>
          <w:kern w:val="0"/>
          <w:sz w:val="32"/>
          <w:szCs w:val="32"/>
          <w:lang w:val="zh-CN" w:bidi="zh-CN"/>
        </w:rPr>
        <w:t>（二）、技术要求：</w:t>
      </w:r>
    </w:p>
    <w:p w14:paraId="4C9FF9B7">
      <w:pPr>
        <w:adjustRightInd w:val="0"/>
        <w:snapToGrid w:val="0"/>
        <w:spacing w:line="360" w:lineRule="auto"/>
        <w:rPr>
          <w:rFonts w:asciiTheme="minorEastAsia" w:hAnsiTheme="minorEastAsia"/>
          <w:sz w:val="28"/>
          <w:szCs w:val="28"/>
          <w:lang w:val="zh-CN"/>
        </w:rPr>
      </w:pPr>
      <w:r>
        <w:rPr>
          <w:rFonts w:hint="eastAsia" w:asciiTheme="minorEastAsia" w:hAnsiTheme="minorEastAsia"/>
          <w:sz w:val="28"/>
          <w:szCs w:val="28"/>
        </w:rPr>
        <w:t>1、</w:t>
      </w:r>
      <w:r>
        <w:rPr>
          <w:rFonts w:hint="eastAsia" w:asciiTheme="minorEastAsia" w:hAnsiTheme="minorEastAsia"/>
          <w:sz w:val="28"/>
          <w:szCs w:val="28"/>
          <w:lang w:val="zh-CN"/>
        </w:rPr>
        <w:t>需求配置清单</w:t>
      </w:r>
    </w:p>
    <w:tbl>
      <w:tblPr>
        <w:tblStyle w:val="6"/>
        <w:tblW w:w="9446" w:type="dxa"/>
        <w:tblInd w:w="-266" w:type="dxa"/>
        <w:tblLayout w:type="fixed"/>
        <w:tblCellMar>
          <w:top w:w="0" w:type="dxa"/>
          <w:left w:w="108" w:type="dxa"/>
          <w:bottom w:w="0" w:type="dxa"/>
          <w:right w:w="108" w:type="dxa"/>
        </w:tblCellMar>
      </w:tblPr>
      <w:tblGrid>
        <w:gridCol w:w="716"/>
        <w:gridCol w:w="1218"/>
        <w:gridCol w:w="5221"/>
        <w:gridCol w:w="825"/>
        <w:gridCol w:w="758"/>
        <w:gridCol w:w="708"/>
      </w:tblGrid>
      <w:tr w14:paraId="168A526E">
        <w:tblPrEx>
          <w:tblCellMar>
            <w:top w:w="0" w:type="dxa"/>
            <w:left w:w="108" w:type="dxa"/>
            <w:bottom w:w="0" w:type="dxa"/>
            <w:right w:w="108" w:type="dxa"/>
          </w:tblCellMar>
        </w:tblPrEx>
        <w:trPr>
          <w:trHeight w:val="300" w:hRule="atLeast"/>
        </w:trPr>
        <w:tc>
          <w:tcPr>
            <w:tcW w:w="716" w:type="dxa"/>
            <w:tcBorders>
              <w:top w:val="single" w:color="auto" w:sz="4" w:space="0"/>
              <w:left w:val="single" w:color="auto" w:sz="4" w:space="0"/>
              <w:bottom w:val="single" w:color="auto" w:sz="4" w:space="0"/>
              <w:right w:val="single" w:color="auto" w:sz="4" w:space="0"/>
            </w:tcBorders>
            <w:shd w:val="clear" w:color="000000" w:fill="auto"/>
            <w:noWrap/>
            <w:vAlign w:val="center"/>
          </w:tcPr>
          <w:p w14:paraId="303BB76D">
            <w:pPr>
              <w:adjustRightInd w:val="0"/>
              <w:snapToGrid w:val="0"/>
              <w:spacing w:line="360" w:lineRule="auto"/>
              <w:jc w:val="center"/>
              <w:rPr>
                <w:rFonts w:asciiTheme="minorEastAsia" w:hAnsiTheme="minorEastAsia"/>
                <w:sz w:val="24"/>
                <w:lang w:val="zh-CN"/>
              </w:rPr>
            </w:pPr>
            <w:r>
              <w:rPr>
                <w:rFonts w:hint="eastAsia" w:asciiTheme="minorEastAsia" w:hAnsiTheme="minorEastAsia"/>
                <w:sz w:val="24"/>
                <w:lang w:val="zh-CN"/>
              </w:rPr>
              <w:t>序号</w:t>
            </w:r>
          </w:p>
        </w:tc>
        <w:tc>
          <w:tcPr>
            <w:tcW w:w="1218" w:type="dxa"/>
            <w:tcBorders>
              <w:top w:val="single" w:color="auto" w:sz="4" w:space="0"/>
              <w:left w:val="nil"/>
              <w:bottom w:val="single" w:color="auto" w:sz="4" w:space="0"/>
              <w:right w:val="single" w:color="auto" w:sz="4" w:space="0"/>
            </w:tcBorders>
            <w:shd w:val="clear" w:color="000000" w:fill="auto"/>
            <w:noWrap/>
            <w:vAlign w:val="center"/>
          </w:tcPr>
          <w:p w14:paraId="7DF8912F">
            <w:pPr>
              <w:adjustRightInd w:val="0"/>
              <w:snapToGrid w:val="0"/>
              <w:spacing w:line="360" w:lineRule="auto"/>
              <w:jc w:val="center"/>
              <w:rPr>
                <w:rFonts w:asciiTheme="minorEastAsia" w:hAnsiTheme="minorEastAsia"/>
                <w:sz w:val="24"/>
                <w:lang w:val="zh-CN"/>
              </w:rPr>
            </w:pPr>
            <w:r>
              <w:rPr>
                <w:rFonts w:hint="eastAsia" w:asciiTheme="minorEastAsia" w:hAnsiTheme="minorEastAsia"/>
                <w:sz w:val="24"/>
                <w:lang w:val="zh-CN"/>
              </w:rPr>
              <w:t>产品名称</w:t>
            </w:r>
          </w:p>
        </w:tc>
        <w:tc>
          <w:tcPr>
            <w:tcW w:w="5221" w:type="dxa"/>
            <w:tcBorders>
              <w:top w:val="single" w:color="auto" w:sz="4" w:space="0"/>
              <w:left w:val="nil"/>
              <w:bottom w:val="single" w:color="auto" w:sz="4" w:space="0"/>
              <w:right w:val="single" w:color="auto" w:sz="4" w:space="0"/>
            </w:tcBorders>
            <w:shd w:val="clear" w:color="000000" w:fill="auto"/>
            <w:noWrap/>
            <w:vAlign w:val="center"/>
          </w:tcPr>
          <w:p w14:paraId="43E6A7F1">
            <w:pPr>
              <w:adjustRightInd w:val="0"/>
              <w:snapToGrid w:val="0"/>
              <w:spacing w:line="360" w:lineRule="auto"/>
              <w:jc w:val="center"/>
              <w:rPr>
                <w:rFonts w:asciiTheme="minorEastAsia" w:hAnsiTheme="minorEastAsia"/>
                <w:sz w:val="24"/>
                <w:lang w:val="zh-CN"/>
              </w:rPr>
            </w:pPr>
            <w:r>
              <w:rPr>
                <w:rFonts w:hint="eastAsia" w:asciiTheme="minorEastAsia" w:hAnsiTheme="minorEastAsia"/>
                <w:sz w:val="24"/>
                <w:lang w:val="zh-CN"/>
              </w:rPr>
              <w:t>描述</w:t>
            </w:r>
          </w:p>
        </w:tc>
        <w:tc>
          <w:tcPr>
            <w:tcW w:w="825" w:type="dxa"/>
            <w:tcBorders>
              <w:top w:val="single" w:color="auto" w:sz="4" w:space="0"/>
              <w:left w:val="nil"/>
              <w:bottom w:val="single" w:color="auto" w:sz="4" w:space="0"/>
              <w:right w:val="single" w:color="auto" w:sz="4" w:space="0"/>
            </w:tcBorders>
            <w:shd w:val="clear" w:color="000000" w:fill="auto"/>
            <w:noWrap/>
            <w:vAlign w:val="center"/>
          </w:tcPr>
          <w:p w14:paraId="02C5A9BD">
            <w:pPr>
              <w:adjustRightInd w:val="0"/>
              <w:snapToGrid w:val="0"/>
              <w:spacing w:line="360" w:lineRule="auto"/>
              <w:jc w:val="center"/>
              <w:rPr>
                <w:rFonts w:asciiTheme="minorEastAsia" w:hAnsiTheme="minorEastAsia"/>
                <w:sz w:val="24"/>
                <w:lang w:val="zh-CN"/>
              </w:rPr>
            </w:pPr>
            <w:r>
              <w:rPr>
                <w:rFonts w:hint="eastAsia" w:asciiTheme="minorEastAsia" w:hAnsiTheme="minorEastAsia"/>
                <w:sz w:val="24"/>
                <w:lang w:val="zh-CN"/>
              </w:rPr>
              <w:t>数量</w:t>
            </w:r>
          </w:p>
        </w:tc>
        <w:tc>
          <w:tcPr>
            <w:tcW w:w="758" w:type="dxa"/>
            <w:tcBorders>
              <w:top w:val="single" w:color="auto" w:sz="4" w:space="0"/>
              <w:left w:val="nil"/>
              <w:bottom w:val="single" w:color="auto" w:sz="4" w:space="0"/>
              <w:right w:val="single" w:color="auto" w:sz="4" w:space="0"/>
            </w:tcBorders>
            <w:shd w:val="clear" w:color="000000" w:fill="auto"/>
            <w:noWrap/>
            <w:vAlign w:val="center"/>
          </w:tcPr>
          <w:p w14:paraId="740D5B53">
            <w:pPr>
              <w:adjustRightInd w:val="0"/>
              <w:snapToGrid w:val="0"/>
              <w:spacing w:line="360" w:lineRule="auto"/>
              <w:jc w:val="center"/>
              <w:rPr>
                <w:rFonts w:asciiTheme="minorEastAsia" w:hAnsiTheme="minorEastAsia"/>
                <w:sz w:val="24"/>
                <w:lang w:val="zh-CN"/>
              </w:rPr>
            </w:pPr>
            <w:r>
              <w:rPr>
                <w:rFonts w:hint="eastAsia" w:asciiTheme="minorEastAsia" w:hAnsiTheme="minorEastAsia"/>
                <w:sz w:val="24"/>
                <w:lang w:val="zh-CN"/>
              </w:rPr>
              <w:t>单位</w:t>
            </w:r>
          </w:p>
        </w:tc>
        <w:tc>
          <w:tcPr>
            <w:tcW w:w="708" w:type="dxa"/>
            <w:tcBorders>
              <w:top w:val="single" w:color="auto" w:sz="4" w:space="0"/>
              <w:left w:val="nil"/>
              <w:bottom w:val="single" w:color="auto" w:sz="4" w:space="0"/>
              <w:right w:val="single" w:color="auto" w:sz="4" w:space="0"/>
            </w:tcBorders>
            <w:shd w:val="clear" w:color="000000" w:fill="auto"/>
            <w:noWrap/>
            <w:vAlign w:val="center"/>
          </w:tcPr>
          <w:p w14:paraId="3F756AAD">
            <w:pPr>
              <w:adjustRightInd w:val="0"/>
              <w:snapToGrid w:val="0"/>
              <w:spacing w:line="360" w:lineRule="auto"/>
              <w:jc w:val="center"/>
              <w:rPr>
                <w:rFonts w:asciiTheme="minorEastAsia" w:hAnsiTheme="minorEastAsia"/>
                <w:sz w:val="24"/>
                <w:lang w:val="zh-CN"/>
              </w:rPr>
            </w:pPr>
            <w:r>
              <w:rPr>
                <w:rFonts w:hint="eastAsia" w:asciiTheme="minorEastAsia" w:hAnsiTheme="minorEastAsia"/>
                <w:sz w:val="24"/>
                <w:lang w:val="zh-CN"/>
              </w:rPr>
              <w:t>备注</w:t>
            </w:r>
          </w:p>
        </w:tc>
      </w:tr>
      <w:tr w14:paraId="05AC43DA">
        <w:tblPrEx>
          <w:tblCellMar>
            <w:top w:w="0" w:type="dxa"/>
            <w:left w:w="108" w:type="dxa"/>
            <w:bottom w:w="0" w:type="dxa"/>
            <w:right w:w="108" w:type="dxa"/>
          </w:tblCellMar>
        </w:tblPrEx>
        <w:trPr>
          <w:trHeight w:val="402" w:hRule="atLeast"/>
        </w:trPr>
        <w:tc>
          <w:tcPr>
            <w:tcW w:w="716" w:type="dxa"/>
            <w:tcBorders>
              <w:top w:val="nil"/>
              <w:left w:val="single" w:color="auto" w:sz="4" w:space="0"/>
              <w:bottom w:val="single" w:color="auto" w:sz="4" w:space="0"/>
              <w:right w:val="single" w:color="auto" w:sz="4" w:space="0"/>
            </w:tcBorders>
            <w:noWrap/>
            <w:vAlign w:val="center"/>
          </w:tcPr>
          <w:p w14:paraId="538908CC">
            <w:pPr>
              <w:adjustRightInd w:val="0"/>
              <w:snapToGrid w:val="0"/>
              <w:spacing w:line="360" w:lineRule="auto"/>
              <w:jc w:val="center"/>
              <w:rPr>
                <w:rFonts w:asciiTheme="minorEastAsia" w:hAnsiTheme="minorEastAsia"/>
                <w:sz w:val="24"/>
                <w:lang w:val="zh-CN"/>
              </w:rPr>
            </w:pPr>
            <w:r>
              <w:rPr>
                <w:rFonts w:hint="eastAsia" w:cs="MingLiU" w:asciiTheme="minorEastAsia" w:hAnsiTheme="minorEastAsia"/>
                <w:kern w:val="0"/>
                <w:sz w:val="24"/>
                <w:lang w:val="zh-CN" w:bidi="zh-CN"/>
              </w:rPr>
              <w:t>1</w:t>
            </w:r>
          </w:p>
        </w:tc>
        <w:tc>
          <w:tcPr>
            <w:tcW w:w="1218" w:type="dxa"/>
            <w:tcBorders>
              <w:top w:val="nil"/>
              <w:left w:val="nil"/>
              <w:bottom w:val="single" w:color="auto" w:sz="4" w:space="0"/>
              <w:right w:val="single" w:color="auto" w:sz="4" w:space="0"/>
            </w:tcBorders>
            <w:vAlign w:val="center"/>
          </w:tcPr>
          <w:p w14:paraId="4B2354D9">
            <w:pPr>
              <w:adjustRightInd w:val="0"/>
              <w:snapToGrid w:val="0"/>
              <w:spacing w:line="360" w:lineRule="auto"/>
              <w:jc w:val="center"/>
              <w:rPr>
                <w:rFonts w:asciiTheme="minorEastAsia" w:hAnsiTheme="minorEastAsia"/>
                <w:sz w:val="24"/>
                <w:lang w:val="zh-CN"/>
              </w:rPr>
            </w:pPr>
            <w:r>
              <w:rPr>
                <w:rFonts w:hint="eastAsia" w:cs="MingLiU" w:asciiTheme="minorEastAsia" w:hAnsiTheme="minorEastAsia"/>
                <w:kern w:val="0"/>
                <w:sz w:val="24"/>
                <w:lang w:val="zh-CN" w:bidi="zh-CN"/>
              </w:rPr>
              <w:t>防火墙</w:t>
            </w:r>
          </w:p>
        </w:tc>
        <w:tc>
          <w:tcPr>
            <w:tcW w:w="5221" w:type="dxa"/>
            <w:tcBorders>
              <w:top w:val="nil"/>
              <w:left w:val="nil"/>
              <w:bottom w:val="single" w:color="auto" w:sz="4" w:space="0"/>
              <w:right w:val="single" w:color="auto" w:sz="4" w:space="0"/>
            </w:tcBorders>
            <w:vAlign w:val="center"/>
          </w:tcPr>
          <w:p w14:paraId="60F3D9C9">
            <w:pPr>
              <w:adjustRightInd w:val="0"/>
              <w:snapToGrid w:val="0"/>
              <w:spacing w:line="360" w:lineRule="auto"/>
              <w:jc w:val="left"/>
              <w:rPr>
                <w:rFonts w:cs="MingLiU" w:asciiTheme="minorEastAsia" w:hAnsiTheme="minorEastAsia"/>
                <w:kern w:val="0"/>
                <w:sz w:val="24"/>
                <w:lang w:val="zh-CN" w:bidi="zh-CN"/>
              </w:rPr>
            </w:pPr>
            <w:r>
              <w:rPr>
                <w:rFonts w:hint="eastAsia" w:cs="MingLiU" w:asciiTheme="minorEastAsia" w:hAnsiTheme="minorEastAsia"/>
                <w:kern w:val="0"/>
                <w:sz w:val="24"/>
                <w:lang w:val="zh-CN" w:bidi="zh-CN"/>
              </w:rPr>
              <w:t>硬件参数：标准1U机架式设备，双冗余电源，≥8个GE千兆电口，≥8个SFP千兆光口，≥2个SFP+万兆光口，≥2个USB3.0接口，≥1个CON口，≥1个MGT口；</w:t>
            </w:r>
          </w:p>
          <w:p w14:paraId="05F6E431">
            <w:pPr>
              <w:adjustRightInd w:val="0"/>
              <w:snapToGrid w:val="0"/>
              <w:spacing w:line="360" w:lineRule="auto"/>
              <w:jc w:val="left"/>
              <w:rPr>
                <w:rFonts w:cs="MingLiU" w:asciiTheme="minorEastAsia" w:hAnsiTheme="minorEastAsia"/>
                <w:kern w:val="0"/>
                <w:sz w:val="24"/>
                <w:lang w:val="zh-CN" w:bidi="zh-CN"/>
              </w:rPr>
            </w:pPr>
            <w:r>
              <w:rPr>
                <w:rFonts w:hint="eastAsia" w:cs="MingLiU" w:asciiTheme="minorEastAsia" w:hAnsiTheme="minorEastAsia"/>
                <w:kern w:val="0"/>
                <w:sz w:val="24"/>
                <w:lang w:val="zh-CN" w:bidi="zh-CN"/>
              </w:rPr>
              <w:t>性能参数：吞吐量≥16Gbps、并发连接数≥250万，IPS吞吐量≥10Gbps，AV吞吐量≥6.5Gbps，IPSEC隧道数≥6000，SSL VPN用户数最大4000；</w:t>
            </w:r>
          </w:p>
          <w:p w14:paraId="6B9CDC0D">
            <w:pPr>
              <w:adjustRightInd w:val="0"/>
              <w:snapToGrid w:val="0"/>
              <w:spacing w:line="360" w:lineRule="auto"/>
              <w:jc w:val="left"/>
              <w:rPr>
                <w:rFonts w:cs="MingLiU" w:asciiTheme="minorEastAsia" w:hAnsiTheme="minorEastAsia"/>
                <w:kern w:val="0"/>
                <w:sz w:val="24"/>
                <w:lang w:val="zh-CN" w:bidi="zh-CN"/>
              </w:rPr>
            </w:pPr>
            <w:r>
              <w:rPr>
                <w:rFonts w:hint="eastAsia" w:cs="MingLiU" w:asciiTheme="minorEastAsia" w:hAnsiTheme="minorEastAsia"/>
                <w:kern w:val="0"/>
                <w:sz w:val="24"/>
                <w:lang w:val="zh-CN" w:bidi="zh-CN"/>
              </w:rPr>
              <w:t>功能参数：标配防火墙、攻击防护、智能DNS解析、链路负载均衡、服务器负载均衡、IPSEC及SSL VPN功能，支持Android、iOS等移动设备通过VPN安全接入，可扩展防病毒、入侵防御、流量管理、URL过滤功能模块。</w:t>
            </w:r>
          </w:p>
          <w:p w14:paraId="257AE166">
            <w:pPr>
              <w:adjustRightInd w:val="0"/>
              <w:snapToGrid w:val="0"/>
              <w:spacing w:line="360" w:lineRule="auto"/>
              <w:jc w:val="left"/>
              <w:rPr>
                <w:rFonts w:asciiTheme="minorEastAsia" w:hAnsiTheme="minorEastAsia"/>
                <w:sz w:val="24"/>
                <w:lang w:val="zh-CN"/>
              </w:rPr>
            </w:pPr>
            <w:r>
              <w:rPr>
                <w:rFonts w:hint="eastAsia" w:asciiTheme="minorEastAsia" w:hAnsiTheme="minorEastAsia"/>
                <w:sz w:val="24"/>
              </w:rPr>
              <w:t>本次配置三年原厂硬件保修、IPS特征库、AV特征库、Ti（威胁情报）特征库、应用特征库升级、软件升级维护服务</w:t>
            </w:r>
            <w:r>
              <w:rPr>
                <w:rFonts w:hint="eastAsia" w:cs="MingLiU" w:asciiTheme="minorEastAsia" w:hAnsiTheme="minorEastAsia"/>
                <w:kern w:val="0"/>
                <w:sz w:val="24"/>
                <w:lang w:val="zh-CN" w:bidi="zh-CN"/>
              </w:rPr>
              <w:t>。</w:t>
            </w:r>
          </w:p>
        </w:tc>
        <w:tc>
          <w:tcPr>
            <w:tcW w:w="825" w:type="dxa"/>
            <w:tcBorders>
              <w:top w:val="nil"/>
              <w:left w:val="nil"/>
              <w:bottom w:val="single" w:color="auto" w:sz="4" w:space="0"/>
              <w:right w:val="single" w:color="auto" w:sz="4" w:space="0"/>
            </w:tcBorders>
            <w:noWrap/>
            <w:vAlign w:val="center"/>
          </w:tcPr>
          <w:p w14:paraId="7625D45A">
            <w:pPr>
              <w:adjustRightInd w:val="0"/>
              <w:snapToGrid w:val="0"/>
              <w:spacing w:line="360" w:lineRule="auto"/>
              <w:jc w:val="center"/>
              <w:rPr>
                <w:rFonts w:asciiTheme="minorEastAsia" w:hAnsiTheme="minorEastAsia"/>
                <w:sz w:val="24"/>
                <w:lang w:val="zh-CN"/>
              </w:rPr>
            </w:pPr>
            <w:r>
              <w:rPr>
                <w:rFonts w:hint="eastAsia" w:cs="MingLiU" w:asciiTheme="minorEastAsia" w:hAnsiTheme="minorEastAsia"/>
                <w:kern w:val="0"/>
                <w:sz w:val="24"/>
                <w:lang w:val="zh-CN" w:bidi="zh-CN"/>
              </w:rPr>
              <w:t>1</w:t>
            </w:r>
          </w:p>
        </w:tc>
        <w:tc>
          <w:tcPr>
            <w:tcW w:w="758" w:type="dxa"/>
            <w:tcBorders>
              <w:top w:val="nil"/>
              <w:left w:val="nil"/>
              <w:bottom w:val="single" w:color="auto" w:sz="4" w:space="0"/>
              <w:right w:val="single" w:color="auto" w:sz="4" w:space="0"/>
            </w:tcBorders>
            <w:vAlign w:val="center"/>
          </w:tcPr>
          <w:p w14:paraId="245079C8">
            <w:pPr>
              <w:adjustRightInd w:val="0"/>
              <w:snapToGrid w:val="0"/>
              <w:spacing w:line="360" w:lineRule="auto"/>
              <w:jc w:val="center"/>
              <w:rPr>
                <w:rFonts w:asciiTheme="minorEastAsia" w:hAnsiTheme="minorEastAsia"/>
                <w:sz w:val="24"/>
              </w:rPr>
            </w:pPr>
            <w:r>
              <w:rPr>
                <w:rFonts w:hint="eastAsia" w:cs="MingLiU" w:asciiTheme="minorEastAsia" w:hAnsiTheme="minorEastAsia"/>
                <w:kern w:val="0"/>
                <w:sz w:val="24"/>
                <w:lang w:val="zh-CN" w:bidi="zh-CN"/>
              </w:rPr>
              <w:t>台</w:t>
            </w:r>
          </w:p>
        </w:tc>
        <w:tc>
          <w:tcPr>
            <w:tcW w:w="708" w:type="dxa"/>
            <w:tcBorders>
              <w:top w:val="nil"/>
              <w:left w:val="nil"/>
              <w:bottom w:val="single" w:color="auto" w:sz="4" w:space="0"/>
              <w:right w:val="single" w:color="auto" w:sz="4" w:space="0"/>
            </w:tcBorders>
            <w:vAlign w:val="center"/>
          </w:tcPr>
          <w:p w14:paraId="3E5CB583">
            <w:pPr>
              <w:adjustRightInd w:val="0"/>
              <w:snapToGrid w:val="0"/>
              <w:spacing w:line="360" w:lineRule="auto"/>
              <w:jc w:val="center"/>
              <w:rPr>
                <w:rFonts w:asciiTheme="minorEastAsia" w:hAnsiTheme="minorEastAsia"/>
                <w:sz w:val="24"/>
                <w:lang w:val="zh-CN"/>
              </w:rPr>
            </w:pPr>
          </w:p>
        </w:tc>
      </w:tr>
    </w:tbl>
    <w:p w14:paraId="6D339A14">
      <w:pPr>
        <w:adjustRightInd w:val="0"/>
        <w:snapToGrid w:val="0"/>
        <w:spacing w:line="360" w:lineRule="auto"/>
        <w:rPr>
          <w:rFonts w:asciiTheme="minorEastAsia" w:hAnsiTheme="minorEastAsia"/>
          <w:sz w:val="28"/>
          <w:szCs w:val="28"/>
          <w:lang w:val="zh-CN"/>
        </w:rPr>
      </w:pPr>
      <w:r>
        <w:rPr>
          <w:rFonts w:hint="eastAsia" w:asciiTheme="minorEastAsia" w:hAnsiTheme="minorEastAsia"/>
          <w:sz w:val="28"/>
          <w:szCs w:val="28"/>
        </w:rPr>
        <w:t>2、</w:t>
      </w:r>
      <w:r>
        <w:rPr>
          <w:rFonts w:hint="eastAsia" w:asciiTheme="minorEastAsia" w:hAnsiTheme="minorEastAsia"/>
          <w:sz w:val="28"/>
          <w:szCs w:val="28"/>
          <w:lang w:val="zh-CN"/>
        </w:rPr>
        <w:t>功能及性能要求</w:t>
      </w:r>
    </w:p>
    <w:tbl>
      <w:tblPr>
        <w:tblStyle w:val="7"/>
        <w:tblW w:w="91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7838"/>
      </w:tblGrid>
      <w:tr w14:paraId="20557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14:paraId="6F4D9A5E">
            <w:pPr>
              <w:adjustRightInd w:val="0"/>
              <w:snapToGrid w:val="0"/>
              <w:spacing w:line="360" w:lineRule="auto"/>
              <w:jc w:val="left"/>
              <w:rPr>
                <w:rFonts w:cs="MingLiU" w:asciiTheme="minorEastAsia" w:hAnsiTheme="minorEastAsia"/>
                <w:kern w:val="0"/>
                <w:sz w:val="24"/>
                <w:lang w:val="zh-CN" w:bidi="zh-CN"/>
              </w:rPr>
            </w:pPr>
            <w:r>
              <w:rPr>
                <w:rFonts w:hint="eastAsia" w:cs="MingLiU" w:asciiTheme="minorEastAsia" w:hAnsiTheme="minorEastAsia"/>
                <w:kern w:val="0"/>
                <w:sz w:val="24"/>
                <w:lang w:val="zh-CN" w:bidi="zh-CN"/>
              </w:rPr>
              <w:t>参数名称</w:t>
            </w:r>
          </w:p>
        </w:tc>
        <w:tc>
          <w:tcPr>
            <w:tcW w:w="7838" w:type="dxa"/>
          </w:tcPr>
          <w:p w14:paraId="0F28031C">
            <w:pPr>
              <w:adjustRightInd w:val="0"/>
              <w:snapToGrid w:val="0"/>
              <w:spacing w:line="360" w:lineRule="auto"/>
              <w:jc w:val="left"/>
              <w:rPr>
                <w:rFonts w:cs="MingLiU" w:asciiTheme="minorEastAsia" w:hAnsiTheme="minorEastAsia"/>
                <w:kern w:val="0"/>
                <w:sz w:val="24"/>
                <w:lang w:val="zh-CN" w:bidi="zh-CN"/>
              </w:rPr>
            </w:pPr>
            <w:r>
              <w:rPr>
                <w:rFonts w:hint="eastAsia" w:cs="MingLiU" w:asciiTheme="minorEastAsia" w:hAnsiTheme="minorEastAsia"/>
                <w:kern w:val="0"/>
                <w:sz w:val="24"/>
                <w:lang w:val="zh-CN" w:bidi="zh-CN"/>
              </w:rPr>
              <w:t>参数要求</w:t>
            </w:r>
          </w:p>
        </w:tc>
      </w:tr>
      <w:tr w14:paraId="5D00B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14:paraId="0A12310F">
            <w:pPr>
              <w:adjustRightInd w:val="0"/>
              <w:snapToGrid w:val="0"/>
              <w:spacing w:line="360" w:lineRule="auto"/>
              <w:jc w:val="left"/>
              <w:rPr>
                <w:rFonts w:cs="MingLiU" w:asciiTheme="minorEastAsia" w:hAnsiTheme="minorEastAsia"/>
                <w:kern w:val="0"/>
                <w:sz w:val="24"/>
                <w:lang w:val="zh-CN" w:bidi="zh-CN"/>
              </w:rPr>
            </w:pPr>
            <w:r>
              <w:rPr>
                <w:rFonts w:hint="eastAsia" w:cs="MingLiU" w:asciiTheme="minorEastAsia" w:hAnsiTheme="minorEastAsia"/>
                <w:kern w:val="0"/>
                <w:sz w:val="24"/>
                <w:lang w:val="zh-CN" w:bidi="zh-CN"/>
              </w:rPr>
              <w:t>基本要求</w:t>
            </w:r>
          </w:p>
        </w:tc>
        <w:tc>
          <w:tcPr>
            <w:tcW w:w="7838" w:type="dxa"/>
          </w:tcPr>
          <w:p w14:paraId="76F0C28B">
            <w:pPr>
              <w:adjustRightInd w:val="0"/>
              <w:snapToGrid w:val="0"/>
              <w:spacing w:line="360" w:lineRule="auto"/>
              <w:jc w:val="left"/>
              <w:rPr>
                <w:rFonts w:cs="MingLiU" w:asciiTheme="minorEastAsia" w:hAnsiTheme="minorEastAsia"/>
                <w:kern w:val="0"/>
                <w:sz w:val="24"/>
                <w:lang w:val="zh-CN" w:bidi="zh-CN"/>
              </w:rPr>
            </w:pPr>
            <w:r>
              <w:rPr>
                <w:rFonts w:hint="eastAsia" w:cs="MingLiU" w:asciiTheme="minorEastAsia" w:hAnsiTheme="minorEastAsia"/>
                <w:kern w:val="0"/>
                <w:sz w:val="24"/>
                <w:lang w:val="zh-CN" w:bidi="zh-CN"/>
              </w:rPr>
              <w:t>标准机架式设备，双冗余电源，≥8个GE千兆电口，≥8个SFP千兆光口，≥2个SFP+万兆光口，≥2个USB3.0接口，≥1个CON口，≥1个MGT口；本次须提供8个光转电模块和2个万兆光模块。</w:t>
            </w:r>
          </w:p>
        </w:tc>
      </w:tr>
      <w:tr w14:paraId="51E15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14:paraId="7E9AFA31">
            <w:pPr>
              <w:adjustRightInd w:val="0"/>
              <w:snapToGrid w:val="0"/>
              <w:spacing w:line="360" w:lineRule="auto"/>
              <w:jc w:val="left"/>
              <w:rPr>
                <w:rFonts w:cs="MingLiU" w:asciiTheme="minorEastAsia" w:hAnsiTheme="minorEastAsia"/>
                <w:kern w:val="0"/>
                <w:sz w:val="24"/>
                <w:lang w:val="zh-CN" w:bidi="zh-CN"/>
              </w:rPr>
            </w:pPr>
            <w:r>
              <w:rPr>
                <w:rFonts w:hint="eastAsia" w:cs="MingLiU" w:asciiTheme="minorEastAsia" w:hAnsiTheme="minorEastAsia"/>
                <w:kern w:val="0"/>
                <w:sz w:val="24"/>
                <w:lang w:val="zh-CN" w:bidi="zh-CN"/>
              </w:rPr>
              <w:t>基本要求</w:t>
            </w:r>
          </w:p>
        </w:tc>
        <w:tc>
          <w:tcPr>
            <w:tcW w:w="7838" w:type="dxa"/>
          </w:tcPr>
          <w:p w14:paraId="1A7D35FF">
            <w:pPr>
              <w:adjustRightInd w:val="0"/>
              <w:snapToGrid w:val="0"/>
              <w:spacing w:line="360" w:lineRule="auto"/>
              <w:jc w:val="left"/>
              <w:rPr>
                <w:rFonts w:cs="MingLiU" w:asciiTheme="minorEastAsia" w:hAnsiTheme="minorEastAsia"/>
                <w:kern w:val="0"/>
                <w:sz w:val="24"/>
                <w:lang w:val="zh-CN" w:bidi="zh-CN"/>
              </w:rPr>
            </w:pPr>
            <w:r>
              <w:rPr>
                <w:rFonts w:hint="eastAsia" w:cs="MingLiU" w:asciiTheme="minorEastAsia" w:hAnsiTheme="minorEastAsia"/>
                <w:kern w:val="0"/>
                <w:sz w:val="24"/>
                <w:lang w:val="zh-CN" w:bidi="zh-CN"/>
              </w:rPr>
              <w:t>吞吐量≥16Gbps、并发连接数≥250万，IPS吞吐量≥10Gbps，AV吞吐量≥6.5Gbps，IPSEC隧道数≥6000，SSL VPN用户数最大4000；</w:t>
            </w:r>
          </w:p>
        </w:tc>
      </w:tr>
      <w:tr w14:paraId="48104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14:paraId="4C3B5FF4">
            <w:pPr>
              <w:adjustRightInd w:val="0"/>
              <w:snapToGrid w:val="0"/>
              <w:spacing w:line="360" w:lineRule="auto"/>
              <w:jc w:val="left"/>
              <w:rPr>
                <w:rFonts w:cs="MingLiU" w:asciiTheme="minorEastAsia" w:hAnsiTheme="minorEastAsia"/>
                <w:kern w:val="0"/>
                <w:sz w:val="24"/>
                <w:lang w:val="zh-CN" w:bidi="zh-CN"/>
              </w:rPr>
            </w:pPr>
            <w:r>
              <w:rPr>
                <w:rFonts w:hint="eastAsia" w:cs="MingLiU" w:asciiTheme="minorEastAsia" w:hAnsiTheme="minorEastAsia"/>
                <w:kern w:val="0"/>
                <w:sz w:val="24"/>
                <w:lang w:val="zh-CN" w:bidi="zh-CN"/>
              </w:rPr>
              <w:t>其它要求</w:t>
            </w:r>
          </w:p>
        </w:tc>
        <w:tc>
          <w:tcPr>
            <w:tcW w:w="7838" w:type="dxa"/>
          </w:tcPr>
          <w:p w14:paraId="1CDCEBC2">
            <w:pPr>
              <w:adjustRightInd w:val="0"/>
              <w:snapToGrid w:val="0"/>
              <w:spacing w:line="360" w:lineRule="auto"/>
              <w:jc w:val="left"/>
              <w:rPr>
                <w:rFonts w:cs="MingLiU" w:asciiTheme="minorEastAsia" w:hAnsiTheme="minorEastAsia"/>
                <w:kern w:val="0"/>
                <w:sz w:val="24"/>
                <w:lang w:val="zh-CN" w:bidi="zh-CN"/>
              </w:rPr>
            </w:pPr>
            <w:r>
              <w:rPr>
                <w:rFonts w:hint="eastAsia" w:cs="MingLiU" w:asciiTheme="minorEastAsia" w:hAnsiTheme="minorEastAsia"/>
                <w:kern w:val="0"/>
                <w:sz w:val="24"/>
                <w:lang w:val="zh-CN" w:bidi="zh-CN"/>
              </w:rPr>
              <w:t>须提供中国网络安全审查技术与认证中心颁发的《网络关键设备和网络安全专用产品安全认证证书》，提供证书复印件并加盖原厂公章证明</w:t>
            </w:r>
          </w:p>
        </w:tc>
      </w:tr>
      <w:tr w14:paraId="5463E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14:paraId="348BC257">
            <w:pPr>
              <w:adjustRightInd w:val="0"/>
              <w:snapToGrid w:val="0"/>
              <w:spacing w:line="360" w:lineRule="auto"/>
              <w:jc w:val="left"/>
              <w:rPr>
                <w:rFonts w:cs="MingLiU" w:asciiTheme="minorEastAsia" w:hAnsiTheme="minorEastAsia"/>
                <w:kern w:val="0"/>
                <w:sz w:val="24"/>
                <w:lang w:val="zh-CN" w:bidi="zh-CN"/>
              </w:rPr>
            </w:pPr>
            <w:r>
              <w:rPr>
                <w:rFonts w:hint="eastAsia" w:cs="MingLiU" w:asciiTheme="minorEastAsia" w:hAnsiTheme="minorEastAsia"/>
                <w:kern w:val="0"/>
                <w:sz w:val="24"/>
                <w:lang w:val="zh-CN" w:bidi="zh-CN"/>
              </w:rPr>
              <w:t>基本要求</w:t>
            </w:r>
          </w:p>
        </w:tc>
        <w:tc>
          <w:tcPr>
            <w:tcW w:w="7838" w:type="dxa"/>
          </w:tcPr>
          <w:p w14:paraId="70AB53A0">
            <w:pPr>
              <w:adjustRightInd w:val="0"/>
              <w:snapToGrid w:val="0"/>
              <w:spacing w:line="360" w:lineRule="auto"/>
              <w:jc w:val="left"/>
              <w:rPr>
                <w:rFonts w:cs="MingLiU" w:asciiTheme="minorEastAsia" w:hAnsiTheme="minorEastAsia"/>
                <w:kern w:val="0"/>
                <w:sz w:val="24"/>
                <w:lang w:val="zh-CN" w:bidi="zh-CN"/>
              </w:rPr>
            </w:pPr>
            <w:r>
              <w:rPr>
                <w:rFonts w:hint="eastAsia" w:cs="MingLiU" w:asciiTheme="minorEastAsia" w:hAnsiTheme="minorEastAsia"/>
                <w:kern w:val="0"/>
                <w:sz w:val="24"/>
                <w:lang w:val="zh-CN" w:bidi="zh-CN"/>
              </w:rPr>
              <w:t>配置三年原厂硬件保修、IPS特征库、AV特征库、Ti（威胁情报）特征库、应用特征库升级、软件升级维护服务。验收时须提供原厂三年售后服务承诺函。</w:t>
            </w:r>
          </w:p>
        </w:tc>
      </w:tr>
      <w:tr w14:paraId="5B049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14:paraId="1772F436">
            <w:pPr>
              <w:adjustRightInd w:val="0"/>
              <w:snapToGrid w:val="0"/>
              <w:spacing w:line="360" w:lineRule="auto"/>
              <w:jc w:val="left"/>
              <w:rPr>
                <w:rFonts w:cs="MingLiU" w:asciiTheme="minorEastAsia" w:hAnsiTheme="minorEastAsia"/>
                <w:kern w:val="0"/>
                <w:sz w:val="24"/>
                <w:lang w:val="zh-CN" w:bidi="zh-CN"/>
              </w:rPr>
            </w:pPr>
            <w:r>
              <w:rPr>
                <w:rFonts w:hint="eastAsia" w:cs="MingLiU" w:asciiTheme="minorEastAsia" w:hAnsiTheme="minorEastAsia"/>
                <w:kern w:val="0"/>
                <w:sz w:val="24"/>
                <w:lang w:val="zh-CN" w:bidi="zh-CN"/>
              </w:rPr>
              <w:t>基本要求</w:t>
            </w:r>
          </w:p>
        </w:tc>
        <w:tc>
          <w:tcPr>
            <w:tcW w:w="7838" w:type="dxa"/>
          </w:tcPr>
          <w:p w14:paraId="300F8B31">
            <w:pPr>
              <w:adjustRightInd w:val="0"/>
              <w:snapToGrid w:val="0"/>
              <w:spacing w:line="360" w:lineRule="auto"/>
              <w:jc w:val="left"/>
              <w:rPr>
                <w:rFonts w:cs="MingLiU" w:asciiTheme="minorEastAsia" w:hAnsiTheme="minorEastAsia"/>
                <w:kern w:val="0"/>
                <w:sz w:val="24"/>
                <w:lang w:val="zh-CN" w:bidi="zh-CN"/>
              </w:rPr>
            </w:pPr>
            <w:r>
              <w:rPr>
                <w:rFonts w:hint="eastAsia" w:cs="MingLiU" w:asciiTheme="minorEastAsia" w:hAnsiTheme="minorEastAsia"/>
                <w:kern w:val="0"/>
                <w:sz w:val="24"/>
                <w:lang w:val="zh-CN" w:bidi="zh-CN"/>
              </w:rPr>
              <w:t>须与现有防火墙实现热备双机冗余，</w:t>
            </w:r>
            <w:r>
              <w:rPr>
                <w:rFonts w:cs="MingLiU" w:asciiTheme="minorEastAsia" w:hAnsiTheme="minorEastAsia"/>
                <w:kern w:val="0"/>
                <w:sz w:val="24"/>
                <w:lang w:val="zh-CN" w:bidi="zh-CN"/>
              </w:rPr>
              <w:t>保障网络高可用性，避免单点故障导致</w:t>
            </w:r>
            <w:r>
              <w:rPr>
                <w:rFonts w:hint="eastAsia" w:cs="MingLiU" w:asciiTheme="minorEastAsia" w:hAnsiTheme="minorEastAsia"/>
                <w:kern w:val="0"/>
                <w:sz w:val="24"/>
                <w:lang w:val="zh-CN" w:bidi="zh-CN"/>
              </w:rPr>
              <w:t>医院业务系统中断。</w:t>
            </w:r>
          </w:p>
        </w:tc>
      </w:tr>
      <w:tr w14:paraId="0A75D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14:paraId="5AD6A31B">
            <w:pPr>
              <w:adjustRightInd w:val="0"/>
              <w:snapToGrid w:val="0"/>
              <w:spacing w:line="360" w:lineRule="auto"/>
              <w:jc w:val="left"/>
              <w:rPr>
                <w:rFonts w:cs="MingLiU" w:asciiTheme="minorEastAsia" w:hAnsiTheme="minorEastAsia"/>
                <w:kern w:val="0"/>
                <w:sz w:val="24"/>
                <w:lang w:val="zh-CN" w:bidi="zh-CN"/>
              </w:rPr>
            </w:pPr>
            <w:r>
              <w:rPr>
                <w:rFonts w:hint="eastAsia" w:cs="MingLiU" w:asciiTheme="minorEastAsia" w:hAnsiTheme="minorEastAsia"/>
                <w:kern w:val="0"/>
                <w:sz w:val="24"/>
                <w:lang w:val="zh-CN" w:bidi="zh-CN"/>
              </w:rPr>
              <w:t>功能要求</w:t>
            </w:r>
          </w:p>
        </w:tc>
        <w:tc>
          <w:tcPr>
            <w:tcW w:w="7838" w:type="dxa"/>
          </w:tcPr>
          <w:p w14:paraId="773C24A9">
            <w:pPr>
              <w:adjustRightInd w:val="0"/>
              <w:snapToGrid w:val="0"/>
              <w:spacing w:line="360" w:lineRule="auto"/>
              <w:jc w:val="left"/>
              <w:rPr>
                <w:rFonts w:cs="MingLiU" w:asciiTheme="minorEastAsia" w:hAnsiTheme="minorEastAsia"/>
                <w:kern w:val="0"/>
                <w:sz w:val="24"/>
                <w:lang w:val="zh-CN" w:bidi="zh-CN"/>
              </w:rPr>
            </w:pPr>
            <w:r>
              <w:rPr>
                <w:rFonts w:hint="eastAsia" w:cs="MingLiU" w:asciiTheme="minorEastAsia" w:hAnsiTheme="minorEastAsia"/>
                <w:kern w:val="0"/>
                <w:sz w:val="24"/>
                <w:lang w:val="zh-CN" w:bidi="zh-CN"/>
              </w:rPr>
              <w:t>支持针对HTTP、SMTP、IMAP、POP3、VOIP、NETBIOS等多种协议和应用的攻击检测和防御，提供多种特征的攻击检测和防御，特征库支持网络实时更新</w:t>
            </w:r>
          </w:p>
        </w:tc>
      </w:tr>
      <w:tr w14:paraId="4A83D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14:paraId="6675E068">
            <w:pPr>
              <w:adjustRightInd w:val="0"/>
              <w:snapToGrid w:val="0"/>
              <w:spacing w:line="360" w:lineRule="auto"/>
              <w:jc w:val="left"/>
              <w:rPr>
                <w:rFonts w:cs="MingLiU" w:asciiTheme="minorEastAsia" w:hAnsiTheme="minorEastAsia"/>
                <w:kern w:val="0"/>
                <w:sz w:val="24"/>
                <w:lang w:val="zh-CN" w:bidi="zh-CN"/>
              </w:rPr>
            </w:pPr>
            <w:r>
              <w:rPr>
                <w:rFonts w:hint="eastAsia" w:cs="MingLiU" w:asciiTheme="minorEastAsia" w:hAnsiTheme="minorEastAsia"/>
                <w:kern w:val="0"/>
                <w:sz w:val="24"/>
                <w:lang w:val="zh-CN" w:bidi="zh-CN"/>
              </w:rPr>
              <w:t>功能要求</w:t>
            </w:r>
          </w:p>
        </w:tc>
        <w:tc>
          <w:tcPr>
            <w:tcW w:w="7838" w:type="dxa"/>
          </w:tcPr>
          <w:p w14:paraId="532EEA98">
            <w:pPr>
              <w:adjustRightInd w:val="0"/>
              <w:snapToGrid w:val="0"/>
              <w:spacing w:line="360" w:lineRule="auto"/>
              <w:jc w:val="left"/>
              <w:rPr>
                <w:rFonts w:cs="MingLiU" w:asciiTheme="minorEastAsia" w:hAnsiTheme="minorEastAsia"/>
                <w:kern w:val="0"/>
                <w:sz w:val="24"/>
                <w:lang w:val="zh-CN" w:bidi="zh-CN"/>
              </w:rPr>
            </w:pPr>
            <w:r>
              <w:rPr>
                <w:rFonts w:hint="eastAsia" w:cs="MingLiU" w:asciiTheme="minorEastAsia" w:hAnsiTheme="minorEastAsia"/>
                <w:kern w:val="0"/>
                <w:sz w:val="24"/>
                <w:lang w:val="zh-CN" w:bidi="zh-CN"/>
              </w:rPr>
              <w:t>防火墙应支持IoT监控功能，通过分析流经设备的流量，识别网络中视频监控设备（如网络摄像机和NVR（网络硬盘录像机）），并对识别出的设备进行实时监控，根据自定义配置对出现非法行为的网络视频监控设备进行阻断等操作。</w:t>
            </w:r>
          </w:p>
        </w:tc>
      </w:tr>
      <w:tr w14:paraId="7ADFB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14:paraId="3FA94AB4">
            <w:pPr>
              <w:adjustRightInd w:val="0"/>
              <w:snapToGrid w:val="0"/>
              <w:spacing w:line="360" w:lineRule="auto"/>
              <w:jc w:val="left"/>
              <w:rPr>
                <w:rFonts w:cs="MingLiU" w:asciiTheme="minorEastAsia" w:hAnsiTheme="minorEastAsia"/>
                <w:kern w:val="0"/>
                <w:sz w:val="24"/>
                <w:lang w:val="zh-CN" w:bidi="zh-CN"/>
              </w:rPr>
            </w:pPr>
            <w:r>
              <w:rPr>
                <w:rFonts w:hint="eastAsia" w:cs="MingLiU" w:asciiTheme="minorEastAsia" w:hAnsiTheme="minorEastAsia"/>
                <w:kern w:val="0"/>
                <w:sz w:val="24"/>
                <w:lang w:val="zh-CN" w:bidi="zh-CN"/>
              </w:rPr>
              <w:t>功能要求</w:t>
            </w:r>
          </w:p>
        </w:tc>
        <w:tc>
          <w:tcPr>
            <w:tcW w:w="7838" w:type="dxa"/>
          </w:tcPr>
          <w:p w14:paraId="5CA3A558">
            <w:pPr>
              <w:adjustRightInd w:val="0"/>
              <w:snapToGrid w:val="0"/>
              <w:spacing w:line="360" w:lineRule="auto"/>
              <w:jc w:val="left"/>
              <w:rPr>
                <w:rFonts w:cs="MingLiU" w:asciiTheme="minorEastAsia" w:hAnsiTheme="minorEastAsia"/>
                <w:kern w:val="0"/>
                <w:sz w:val="24"/>
                <w:lang w:val="zh-CN" w:bidi="zh-CN"/>
              </w:rPr>
            </w:pPr>
            <w:r>
              <w:rPr>
                <w:rFonts w:hint="eastAsia" w:cs="MingLiU" w:asciiTheme="minorEastAsia" w:hAnsiTheme="minorEastAsia"/>
                <w:kern w:val="0"/>
                <w:sz w:val="24"/>
                <w:lang w:val="zh-CN" w:bidi="zh-CN"/>
              </w:rPr>
              <w:t>为保证产品的多元化扩展能力，产品应支持容器化服务能力，支持第三方Docker镜像版本的导入和更新，支持第三方Docker运行信息查看，支持第三方Docker的停止、重启操作能力。</w:t>
            </w:r>
          </w:p>
        </w:tc>
      </w:tr>
    </w:tbl>
    <w:p w14:paraId="44252EDE">
      <w:pPr>
        <w:spacing w:after="360" w:line="276" w:lineRule="auto"/>
        <w:jc w:val="left"/>
        <w:rPr>
          <w:rFonts w:cs="MingLiU" w:asciiTheme="minorEastAsia" w:hAnsiTheme="minorEastAsia"/>
          <w:iCs/>
          <w:kern w:val="0"/>
          <w:sz w:val="28"/>
          <w:szCs w:val="28"/>
          <w:lang w:bidi="zh-CN"/>
        </w:rPr>
      </w:pPr>
    </w:p>
    <w:p w14:paraId="0DAF56B8">
      <w:pPr>
        <w:numPr>
          <w:ilvl w:val="0"/>
          <w:numId w:val="2"/>
        </w:numPr>
        <w:spacing w:after="360" w:line="276" w:lineRule="auto"/>
        <w:ind w:firstLine="320" w:firstLineChars="100"/>
        <w:jc w:val="left"/>
        <w:rPr>
          <w:lang w:val="zh-CN"/>
        </w:rPr>
      </w:pPr>
      <w:r>
        <w:rPr>
          <w:rFonts w:hint="eastAsia" w:cs="MingLiU" w:asciiTheme="minorEastAsia" w:hAnsiTheme="minorEastAsia"/>
          <w:iCs/>
          <w:kern w:val="0"/>
          <w:sz w:val="32"/>
          <w:szCs w:val="32"/>
          <w:lang w:val="zh-CN" w:bidi="zh-CN"/>
        </w:rPr>
        <w:t xml:space="preserve">、商务要求： </w:t>
      </w:r>
      <w:r>
        <w:rPr>
          <w:rFonts w:hint="eastAsia" w:cs="MingLiU" w:asciiTheme="minorEastAsia" w:hAnsiTheme="minorEastAsia"/>
          <w:iCs/>
          <w:kern w:val="0"/>
          <w:sz w:val="32"/>
          <w:szCs w:val="32"/>
          <w:lang w:val="en-US" w:bidi="zh-CN"/>
        </w:rPr>
        <w:t xml:space="preserve"> </w:t>
      </w:r>
    </w:p>
    <w:p w14:paraId="3BEC01AC">
      <w:pPr>
        <w:pStyle w:val="2"/>
        <w:rPr>
          <w:rFonts w:hint="default"/>
          <w:lang w:val="en-US"/>
        </w:rPr>
      </w:pPr>
      <w:r>
        <w:rPr>
          <w:rFonts w:hint="eastAsia" w:cs="MingLiU" w:asciiTheme="minorEastAsia" w:hAnsiTheme="minorEastAsia"/>
          <w:iCs/>
          <w:kern w:val="0"/>
          <w:sz w:val="32"/>
          <w:szCs w:val="32"/>
          <w:lang w:val="en-US" w:bidi="zh-CN"/>
        </w:rPr>
        <w:t xml:space="preserve">    无</w:t>
      </w:r>
    </w:p>
    <w:p w14:paraId="0CFA7D76">
      <w:pPr>
        <w:spacing w:after="360" w:line="276" w:lineRule="auto"/>
        <w:ind w:firstLine="320" w:firstLineChars="100"/>
        <w:jc w:val="left"/>
        <w:rPr>
          <w:rFonts w:cs="MingLiU" w:asciiTheme="minorEastAsia" w:hAnsiTheme="minorEastAsia"/>
          <w:iCs/>
          <w:kern w:val="0"/>
          <w:sz w:val="32"/>
          <w:szCs w:val="32"/>
          <w:lang w:val="zh-CN" w:bidi="zh-CN"/>
        </w:rPr>
      </w:pPr>
      <w:r>
        <w:rPr>
          <w:rFonts w:hint="eastAsia" w:cs="MingLiU" w:asciiTheme="minorEastAsia" w:hAnsiTheme="minorEastAsia"/>
          <w:iCs/>
          <w:kern w:val="0"/>
          <w:sz w:val="32"/>
          <w:szCs w:val="32"/>
          <w:lang w:val="zh-CN" w:bidi="zh-CN"/>
        </w:rPr>
        <w:t>（四）、可能涉及的运行维护、升级更新、备品备件、耗材等后续采购情况</w:t>
      </w:r>
    </w:p>
    <w:p w14:paraId="57520C0F">
      <w:pPr>
        <w:spacing w:after="360" w:line="276" w:lineRule="auto"/>
        <w:ind w:firstLine="280" w:firstLineChars="100"/>
        <w:jc w:val="left"/>
        <w:rPr>
          <w:rFonts w:asciiTheme="minorEastAsia" w:hAnsiTheme="minorEastAsia"/>
          <w:sz w:val="28"/>
          <w:szCs w:val="28"/>
          <w:lang w:val="zh-CN"/>
        </w:rPr>
      </w:pPr>
      <w:r>
        <w:rPr>
          <w:rFonts w:hint="eastAsia" w:asciiTheme="minorEastAsia" w:hAnsiTheme="minorEastAsia"/>
          <w:sz w:val="28"/>
          <w:szCs w:val="28"/>
          <w:lang w:val="zh-CN"/>
        </w:rPr>
        <w:t>产品为成熟的硬件产品，本次要求提供三年原厂运行维护和升级更新服务，无其它硬件和耗材的采购。超过三年后的维护和更新需额外购买厂商服务。</w:t>
      </w:r>
    </w:p>
    <w:p w14:paraId="5B458DE3">
      <w:pPr>
        <w:spacing w:after="360" w:line="276" w:lineRule="auto"/>
        <w:ind w:firstLine="320" w:firstLineChars="100"/>
        <w:jc w:val="left"/>
        <w:rPr>
          <w:rFonts w:cs="MingLiU" w:asciiTheme="minorEastAsia" w:hAnsiTheme="minorEastAsia"/>
          <w:iCs/>
          <w:kern w:val="0"/>
          <w:sz w:val="32"/>
          <w:szCs w:val="32"/>
          <w:lang w:val="zh-CN" w:bidi="zh-CN"/>
        </w:rPr>
      </w:pPr>
      <w:r>
        <w:rPr>
          <w:rFonts w:hint="eastAsia" w:cs="MingLiU" w:asciiTheme="minorEastAsia" w:hAnsiTheme="minorEastAsia"/>
          <w:iCs/>
          <w:kern w:val="0"/>
          <w:sz w:val="32"/>
          <w:szCs w:val="32"/>
          <w:lang w:val="zh-CN" w:bidi="zh-CN"/>
        </w:rPr>
        <w:t>（五）、付款方式</w:t>
      </w:r>
    </w:p>
    <w:p w14:paraId="0CC408D6">
      <w:pPr>
        <w:adjustRightInd w:val="0"/>
        <w:snapToGrid w:val="0"/>
        <w:spacing w:line="360" w:lineRule="auto"/>
        <w:ind w:firstLine="560" w:firstLineChars="200"/>
        <w:rPr>
          <w:rFonts w:asciiTheme="minorEastAsia" w:hAnsiTheme="minorEastAsia"/>
          <w:sz w:val="28"/>
          <w:szCs w:val="28"/>
        </w:rPr>
      </w:pPr>
      <w:r>
        <w:rPr>
          <w:rFonts w:hint="eastAsia" w:asciiTheme="minorEastAsia" w:hAnsiTheme="minorEastAsia"/>
          <w:sz w:val="28"/>
          <w:szCs w:val="28"/>
        </w:rPr>
        <w:t>项目验收合格后，凭项目合同等额发票，30日内付合同款95%。</w:t>
      </w:r>
    </w:p>
    <w:p w14:paraId="57939E88">
      <w:pPr>
        <w:adjustRightInd w:val="0"/>
        <w:snapToGrid w:val="0"/>
        <w:spacing w:line="360" w:lineRule="auto"/>
        <w:ind w:firstLine="560" w:firstLineChars="200"/>
        <w:rPr>
          <w:rFonts w:asciiTheme="minorEastAsia" w:hAnsiTheme="minorEastAsia"/>
          <w:sz w:val="28"/>
          <w:szCs w:val="28"/>
        </w:rPr>
      </w:pPr>
      <w:r>
        <w:rPr>
          <w:rFonts w:hint="eastAsia" w:asciiTheme="minorEastAsia" w:hAnsiTheme="minorEastAsia"/>
          <w:sz w:val="28"/>
          <w:szCs w:val="28"/>
        </w:rPr>
        <w:t>项目验收合格三年后，系统运行正常，收到保证金付款申请单后，30日内付合同款5%。</w:t>
      </w:r>
    </w:p>
    <w:p w14:paraId="1661271E">
      <w:pPr>
        <w:spacing w:after="360" w:line="276" w:lineRule="auto"/>
        <w:jc w:val="left"/>
        <w:rPr>
          <w:rFonts w:cs="MingLiU" w:asciiTheme="minorEastAsia" w:hAnsiTheme="minorEastAsia"/>
          <w:iCs/>
          <w:kern w:val="0"/>
          <w:sz w:val="32"/>
          <w:szCs w:val="32"/>
          <w:lang w:bidi="zh-CN"/>
        </w:rPr>
      </w:pPr>
    </w:p>
    <w:p w14:paraId="29C9ACEF">
      <w:pPr>
        <w:spacing w:after="360" w:line="276" w:lineRule="auto"/>
        <w:ind w:firstLine="5600" w:firstLineChars="1750"/>
        <w:jc w:val="left"/>
        <w:rPr>
          <w:rFonts w:cs="MingLiU" w:asciiTheme="minorEastAsia" w:hAnsiTheme="minorEastAsia"/>
          <w:iCs/>
          <w:kern w:val="0"/>
          <w:sz w:val="32"/>
          <w:szCs w:val="32"/>
          <w:lang w:val="zh-CN" w:bidi="zh-CN"/>
        </w:rPr>
      </w:pPr>
      <w:bookmarkStart w:id="4" w:name="_GoBack"/>
      <w:bookmarkEnd w:id="4"/>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Wingdings 2">
    <w:altName w:val="Wingdings"/>
    <w:panose1 w:val="05020102010507070707"/>
    <w:charset w:val="00"/>
    <w:family w:val="decorative"/>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A159A2"/>
    <w:multiLevelType w:val="singleLevel"/>
    <w:tmpl w:val="E4A159A2"/>
    <w:lvl w:ilvl="0" w:tentative="0">
      <w:start w:val="3"/>
      <w:numFmt w:val="chineseCounting"/>
      <w:suff w:val="nothing"/>
      <w:lvlText w:val="（%1）"/>
      <w:lvlJc w:val="left"/>
      <w:rPr>
        <w:rFonts w:hint="eastAsia"/>
      </w:rPr>
    </w:lvl>
  </w:abstractNum>
  <w:abstractNum w:abstractNumId="1">
    <w:nsid w:val="340B3AC3"/>
    <w:multiLevelType w:val="multilevel"/>
    <w:tmpl w:val="340B3AC3"/>
    <w:lvl w:ilvl="0" w:tentative="0">
      <w:start w:val="2"/>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M1MDc0YjZiYTdjY2RkNDUwZTdlYzU1NjY4ZDc3ZTIifQ=="/>
  </w:docVars>
  <w:rsids>
    <w:rsidRoot w:val="00B27E64"/>
    <w:rsid w:val="00000B3D"/>
    <w:rsid w:val="0003547B"/>
    <w:rsid w:val="000451D1"/>
    <w:rsid w:val="00046DF7"/>
    <w:rsid w:val="00084A34"/>
    <w:rsid w:val="0009449B"/>
    <w:rsid w:val="000D3276"/>
    <w:rsid w:val="000E07E4"/>
    <w:rsid w:val="000F7D33"/>
    <w:rsid w:val="0017500A"/>
    <w:rsid w:val="001F022C"/>
    <w:rsid w:val="00203D2D"/>
    <w:rsid w:val="0023284E"/>
    <w:rsid w:val="002419A7"/>
    <w:rsid w:val="002650D7"/>
    <w:rsid w:val="002744D2"/>
    <w:rsid w:val="002D753F"/>
    <w:rsid w:val="002E06B6"/>
    <w:rsid w:val="0030531B"/>
    <w:rsid w:val="0032030C"/>
    <w:rsid w:val="0032148B"/>
    <w:rsid w:val="003535EB"/>
    <w:rsid w:val="003B58D0"/>
    <w:rsid w:val="003F1090"/>
    <w:rsid w:val="0040119C"/>
    <w:rsid w:val="00402DB6"/>
    <w:rsid w:val="004031BA"/>
    <w:rsid w:val="00406CFC"/>
    <w:rsid w:val="00456771"/>
    <w:rsid w:val="004C4DFF"/>
    <w:rsid w:val="0052475A"/>
    <w:rsid w:val="00535E35"/>
    <w:rsid w:val="00542742"/>
    <w:rsid w:val="005C2DBA"/>
    <w:rsid w:val="00622C0E"/>
    <w:rsid w:val="006360F5"/>
    <w:rsid w:val="00683699"/>
    <w:rsid w:val="006A4937"/>
    <w:rsid w:val="006B42C0"/>
    <w:rsid w:val="006B4732"/>
    <w:rsid w:val="006C34AF"/>
    <w:rsid w:val="006F54D8"/>
    <w:rsid w:val="00711E64"/>
    <w:rsid w:val="00744A43"/>
    <w:rsid w:val="00787D69"/>
    <w:rsid w:val="007F6C95"/>
    <w:rsid w:val="00842CF5"/>
    <w:rsid w:val="0087525B"/>
    <w:rsid w:val="00895A0C"/>
    <w:rsid w:val="008A3359"/>
    <w:rsid w:val="008F383E"/>
    <w:rsid w:val="009260DC"/>
    <w:rsid w:val="009352FD"/>
    <w:rsid w:val="0093601C"/>
    <w:rsid w:val="00966754"/>
    <w:rsid w:val="00976C21"/>
    <w:rsid w:val="0099389C"/>
    <w:rsid w:val="009B32E7"/>
    <w:rsid w:val="009C7138"/>
    <w:rsid w:val="009F7E15"/>
    <w:rsid w:val="00A17D3C"/>
    <w:rsid w:val="00A24B96"/>
    <w:rsid w:val="00A37C29"/>
    <w:rsid w:val="00A924E2"/>
    <w:rsid w:val="00AA1AEB"/>
    <w:rsid w:val="00AE5D59"/>
    <w:rsid w:val="00B27E64"/>
    <w:rsid w:val="00B501A4"/>
    <w:rsid w:val="00B849B2"/>
    <w:rsid w:val="00B927CD"/>
    <w:rsid w:val="00BC7F78"/>
    <w:rsid w:val="00BD3429"/>
    <w:rsid w:val="00BE6C30"/>
    <w:rsid w:val="00C42C87"/>
    <w:rsid w:val="00C45489"/>
    <w:rsid w:val="00C6494C"/>
    <w:rsid w:val="00CC3B1A"/>
    <w:rsid w:val="00D354A9"/>
    <w:rsid w:val="00D43B63"/>
    <w:rsid w:val="00D7541B"/>
    <w:rsid w:val="00E34749"/>
    <w:rsid w:val="00E507A7"/>
    <w:rsid w:val="00E76C91"/>
    <w:rsid w:val="00EA519B"/>
    <w:rsid w:val="00F05DBD"/>
    <w:rsid w:val="00F50A94"/>
    <w:rsid w:val="00F8770C"/>
    <w:rsid w:val="00F95DE5"/>
    <w:rsid w:val="2CD07D94"/>
    <w:rsid w:val="308934FB"/>
    <w:rsid w:val="35F657C7"/>
    <w:rsid w:val="4246665A"/>
    <w:rsid w:val="473867FC"/>
    <w:rsid w:val="50E845E4"/>
    <w:rsid w:val="5FAC1EBE"/>
    <w:rsid w:val="5FC51C21"/>
    <w:rsid w:val="612948ED"/>
    <w:rsid w:val="6AE8634C"/>
    <w:rsid w:val="71071F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annotation text"/>
    <w:basedOn w:val="1"/>
    <w:link w:val="13"/>
    <w:qFormat/>
    <w:uiPriority w:val="0"/>
    <w:pPr>
      <w:spacing w:line="360" w:lineRule="auto"/>
      <w:ind w:firstLine="200" w:firstLineChars="200"/>
      <w:jc w:val="left"/>
    </w:pPr>
    <w:rPr>
      <w:rFonts w:ascii="宋体" w:hAnsi="Times New Roman" w:eastAsia="宋体" w:cs="Arial"/>
      <w:sz w:val="24"/>
    </w:rPr>
  </w:style>
  <w:style w:type="paragraph" w:styleId="4">
    <w:name w:val="footer"/>
    <w:basedOn w:val="1"/>
    <w:link w:val="10"/>
    <w:qFormat/>
    <w:uiPriority w:val="0"/>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rPr>
      <w:kern w:val="2"/>
      <w:sz w:val="21"/>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5"/>
    <w:qFormat/>
    <w:uiPriority w:val="0"/>
    <w:rPr>
      <w:kern w:val="2"/>
      <w:sz w:val="18"/>
      <w:szCs w:val="18"/>
    </w:rPr>
  </w:style>
  <w:style w:type="character" w:customStyle="1" w:styleId="10">
    <w:name w:val="页脚 字符"/>
    <w:basedOn w:val="8"/>
    <w:link w:val="4"/>
    <w:qFormat/>
    <w:uiPriority w:val="0"/>
    <w:rPr>
      <w:kern w:val="2"/>
      <w:sz w:val="18"/>
      <w:szCs w:val="18"/>
    </w:rPr>
  </w:style>
  <w:style w:type="paragraph" w:styleId="11">
    <w:name w:val="List Paragraph"/>
    <w:basedOn w:val="1"/>
    <w:link w:val="12"/>
    <w:qFormat/>
    <w:uiPriority w:val="34"/>
    <w:pPr>
      <w:ind w:firstLine="420" w:firstLineChars="200"/>
    </w:pPr>
    <w:rPr>
      <w:szCs w:val="22"/>
    </w:rPr>
  </w:style>
  <w:style w:type="character" w:customStyle="1" w:styleId="12">
    <w:name w:val="列表段落 字符"/>
    <w:basedOn w:val="8"/>
    <w:link w:val="11"/>
    <w:qFormat/>
    <w:uiPriority w:val="34"/>
    <w:rPr>
      <w:kern w:val="2"/>
      <w:sz w:val="21"/>
      <w:szCs w:val="22"/>
    </w:rPr>
  </w:style>
  <w:style w:type="character" w:customStyle="1" w:styleId="13">
    <w:name w:val="批注文字 字符"/>
    <w:basedOn w:val="8"/>
    <w:link w:val="3"/>
    <w:qFormat/>
    <w:uiPriority w:val="0"/>
    <w:rPr>
      <w:rFonts w:ascii="宋体" w:hAnsi="Times New Roman" w:eastAsia="宋体" w:cs="Arial"/>
      <w:kern w:val="2"/>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6</Pages>
  <Words>2034</Words>
  <Characters>2220</Characters>
  <Lines>24</Lines>
  <Paragraphs>6</Paragraphs>
  <TotalTime>14</TotalTime>
  <ScaleCrop>false</ScaleCrop>
  <LinksUpToDate>false</LinksUpToDate>
  <CharactersWithSpaces>2288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2025-03-11T08:34:00Z</dcterms:created>
  <dc:creator>Administrator</dc:creator>
  <cp:lastModifiedBy>洪三银</cp:lastModifiedBy>
  <dcterms:modified xsi:type="dcterms:W3CDTF">2025-03-24T03:20:40Z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commondata">
    <vt:lpwstr>eyJoZGlkIjoiMDZmZjFmYWIyZjA0MmMwODU1YjliNDAwNDU1MGY5NDEifQ==</vt:lpwstr>
  </property>
  <property fmtid="{D5CDD505-2E9C-101B-9397-08002B2CF9AE}" pid="4" name="ICV">
    <vt:lpwstr>CB559E5F6FB24DD9B0A7073E871C2F39_13</vt:lpwstr>
  </property>
  <property fmtid="{D5CDD505-2E9C-101B-9397-08002B2CF9AE}" pid="5" name="KSOTemplateDocerSaveRecord">
    <vt:lpwstr>eyJoZGlkIjoiNWFlN2ExYmVmMmY1YjE5ZjhkZWNmYTgzOTI0Yzk1ZmMiLCJ1c2VySWQiOiIxNTc4MDQ1MjYyIn0=</vt:lpwstr>
  </property>
</Properties>
</file>