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bCs/>
          <w:sz w:val="32"/>
          <w:szCs w:val="32"/>
        </w:rPr>
      </w:pPr>
      <w:bookmarkStart w:id="0" w:name="_GoBack"/>
      <w:bookmarkEnd w:id="0"/>
      <w:r>
        <w:rPr>
          <w:rFonts w:eastAsia="黑体"/>
          <w:bCs/>
          <w:sz w:val="32"/>
          <w:szCs w:val="32"/>
        </w:rPr>
        <w:t>附表</w:t>
      </w:r>
    </w:p>
    <w:p>
      <w:pPr>
        <w:spacing w:line="500" w:lineRule="exact"/>
        <w:rPr>
          <w:rFonts w:eastAsia="黑体"/>
          <w:bCs/>
          <w:sz w:val="32"/>
          <w:szCs w:val="32"/>
        </w:rPr>
      </w:pPr>
    </w:p>
    <w:p>
      <w:pPr>
        <w:spacing w:line="560" w:lineRule="exact"/>
        <w:rPr>
          <w:rFonts w:eastAsia="黑体"/>
          <w:bCs/>
          <w:sz w:val="32"/>
          <w:szCs w:val="32"/>
        </w:rPr>
      </w:pPr>
    </w:p>
    <w:p>
      <w:pPr>
        <w:spacing w:line="500" w:lineRule="exact"/>
        <w:rPr>
          <w:rFonts w:eastAsia="黑体"/>
          <w:bCs/>
          <w:sz w:val="32"/>
          <w:szCs w:val="32"/>
        </w:rPr>
      </w:pPr>
    </w:p>
    <w:tbl>
      <w:tblPr>
        <w:tblStyle w:val="4"/>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096"/>
        <w:gridCol w:w="5477"/>
        <w:gridCol w:w="576"/>
        <w:gridCol w:w="709"/>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797" w:type="dxa"/>
            <w:vMerge w:val="restart"/>
            <w:vAlign w:val="center"/>
          </w:tcPr>
          <w:p>
            <w:pPr>
              <w:spacing w:line="300" w:lineRule="exact"/>
              <w:jc w:val="center"/>
              <w:rPr>
                <w:rFonts w:ascii="黑体" w:hAnsi="黑体" w:eastAsia="黑体" w:cs="黑体"/>
                <w:bCs/>
                <w:szCs w:val="21"/>
              </w:rPr>
            </w:pPr>
            <w:r>
              <w:rPr>
                <w:rFonts w:hint="eastAsia" w:ascii="黑体" w:hAnsi="黑体" w:eastAsia="黑体" w:cs="黑体"/>
                <w:bCs/>
                <w:szCs w:val="21"/>
              </w:rPr>
              <w:t>章节名称</w:t>
            </w:r>
          </w:p>
        </w:tc>
        <w:tc>
          <w:tcPr>
            <w:tcW w:w="1096" w:type="dxa"/>
            <w:vMerge w:val="restart"/>
            <w:vAlign w:val="center"/>
          </w:tcPr>
          <w:p>
            <w:pPr>
              <w:spacing w:line="300" w:lineRule="exact"/>
              <w:jc w:val="center"/>
              <w:rPr>
                <w:rFonts w:eastAsia="黑体"/>
                <w:bCs/>
                <w:szCs w:val="21"/>
              </w:rPr>
            </w:pPr>
            <w:r>
              <w:rPr>
                <w:rFonts w:eastAsia="黑体"/>
                <w:bCs/>
                <w:szCs w:val="21"/>
              </w:rPr>
              <w:t>章节</w:t>
            </w:r>
          </w:p>
          <w:p>
            <w:pPr>
              <w:spacing w:line="300" w:lineRule="exact"/>
              <w:jc w:val="center"/>
              <w:rPr>
                <w:rFonts w:eastAsia="黑体"/>
                <w:bCs/>
                <w:szCs w:val="21"/>
              </w:rPr>
            </w:pPr>
            <w:r>
              <w:rPr>
                <w:rFonts w:eastAsia="黑体"/>
                <w:bCs/>
                <w:szCs w:val="21"/>
              </w:rPr>
              <w:t>序号</w:t>
            </w:r>
          </w:p>
        </w:tc>
        <w:tc>
          <w:tcPr>
            <w:tcW w:w="5477" w:type="dxa"/>
            <w:vMerge w:val="restart"/>
            <w:vAlign w:val="center"/>
          </w:tcPr>
          <w:p>
            <w:pPr>
              <w:spacing w:line="300" w:lineRule="exact"/>
              <w:jc w:val="center"/>
              <w:rPr>
                <w:rFonts w:eastAsia="黑体"/>
                <w:bCs/>
                <w:szCs w:val="21"/>
              </w:rPr>
            </w:pPr>
            <w:r>
              <w:rPr>
                <w:rFonts w:eastAsia="黑体"/>
                <w:bCs/>
                <w:szCs w:val="21"/>
              </w:rPr>
              <w:t>内容</w:t>
            </w:r>
          </w:p>
        </w:tc>
        <w:tc>
          <w:tcPr>
            <w:tcW w:w="2021" w:type="dxa"/>
            <w:gridSpan w:val="3"/>
            <w:vAlign w:val="center"/>
          </w:tcPr>
          <w:p>
            <w:pPr>
              <w:spacing w:line="300" w:lineRule="exact"/>
              <w:jc w:val="center"/>
              <w:rPr>
                <w:rFonts w:eastAsia="黑体"/>
                <w:bCs/>
                <w:szCs w:val="21"/>
              </w:rPr>
            </w:pPr>
            <w:r>
              <w:rPr>
                <w:rFonts w:eastAsia="黑体"/>
                <w:bCs/>
                <w:szCs w:val="21"/>
              </w:rPr>
              <w:t>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797" w:type="dxa"/>
            <w:vMerge w:val="continue"/>
            <w:vAlign w:val="center"/>
          </w:tcPr>
          <w:p>
            <w:pPr>
              <w:spacing w:line="300" w:lineRule="exact"/>
              <w:jc w:val="center"/>
              <w:rPr>
                <w:rFonts w:ascii="黑体" w:hAnsi="黑体" w:eastAsia="黑体" w:cs="黑体"/>
                <w:bCs/>
                <w:szCs w:val="21"/>
              </w:rPr>
            </w:pPr>
          </w:p>
        </w:tc>
        <w:tc>
          <w:tcPr>
            <w:tcW w:w="1096" w:type="dxa"/>
            <w:vMerge w:val="continue"/>
            <w:vAlign w:val="center"/>
          </w:tcPr>
          <w:p>
            <w:pPr>
              <w:spacing w:line="300" w:lineRule="exact"/>
              <w:jc w:val="center"/>
              <w:rPr>
                <w:rFonts w:eastAsia="黑体"/>
                <w:bCs/>
                <w:szCs w:val="21"/>
              </w:rPr>
            </w:pPr>
          </w:p>
        </w:tc>
        <w:tc>
          <w:tcPr>
            <w:tcW w:w="5477" w:type="dxa"/>
            <w:vMerge w:val="continue"/>
            <w:vAlign w:val="center"/>
          </w:tcPr>
          <w:p>
            <w:pPr>
              <w:spacing w:line="300" w:lineRule="exact"/>
              <w:jc w:val="center"/>
              <w:rPr>
                <w:rFonts w:eastAsia="黑体"/>
                <w:bCs/>
                <w:szCs w:val="21"/>
              </w:rPr>
            </w:pPr>
          </w:p>
        </w:tc>
        <w:tc>
          <w:tcPr>
            <w:tcW w:w="576" w:type="dxa"/>
            <w:vAlign w:val="center"/>
          </w:tcPr>
          <w:p>
            <w:pPr>
              <w:spacing w:line="300" w:lineRule="exact"/>
              <w:jc w:val="center"/>
              <w:rPr>
                <w:rFonts w:eastAsia="黑体"/>
                <w:bCs/>
                <w:szCs w:val="21"/>
              </w:rPr>
            </w:pPr>
            <w:r>
              <w:rPr>
                <w:rFonts w:eastAsia="黑体"/>
                <w:bCs/>
                <w:szCs w:val="21"/>
              </w:rPr>
              <w:t>符合</w:t>
            </w:r>
          </w:p>
        </w:tc>
        <w:tc>
          <w:tcPr>
            <w:tcW w:w="709" w:type="dxa"/>
            <w:vAlign w:val="center"/>
          </w:tcPr>
          <w:p>
            <w:pPr>
              <w:spacing w:line="300" w:lineRule="exact"/>
              <w:jc w:val="center"/>
              <w:rPr>
                <w:rFonts w:eastAsia="黑体"/>
                <w:bCs/>
                <w:szCs w:val="21"/>
              </w:rPr>
            </w:pPr>
            <w:r>
              <w:rPr>
                <w:rFonts w:eastAsia="黑体"/>
                <w:bCs/>
                <w:szCs w:val="21"/>
              </w:rPr>
              <w:t>不</w:t>
            </w:r>
          </w:p>
          <w:p>
            <w:pPr>
              <w:spacing w:line="300" w:lineRule="exact"/>
              <w:jc w:val="center"/>
              <w:rPr>
                <w:rFonts w:eastAsia="黑体"/>
                <w:bCs/>
                <w:szCs w:val="21"/>
              </w:rPr>
            </w:pPr>
            <w:r>
              <w:rPr>
                <w:rFonts w:eastAsia="黑体"/>
                <w:bCs/>
                <w:szCs w:val="21"/>
              </w:rPr>
              <w:t>符合</w:t>
            </w:r>
          </w:p>
        </w:tc>
        <w:tc>
          <w:tcPr>
            <w:tcW w:w="736" w:type="dxa"/>
            <w:vAlign w:val="center"/>
          </w:tcPr>
          <w:p>
            <w:pPr>
              <w:spacing w:line="300" w:lineRule="exact"/>
              <w:jc w:val="center"/>
              <w:rPr>
                <w:rFonts w:eastAsia="黑体"/>
                <w:bCs/>
                <w:szCs w:val="21"/>
              </w:rPr>
            </w:pPr>
            <w:r>
              <w:rPr>
                <w:rFonts w:eastAsia="黑体"/>
                <w:bCs/>
                <w:szCs w:val="21"/>
              </w:rPr>
              <w:t>不</w:t>
            </w:r>
          </w:p>
          <w:p>
            <w:pPr>
              <w:spacing w:line="300" w:lineRule="exact"/>
              <w:jc w:val="center"/>
              <w:rPr>
                <w:rFonts w:eastAsia="黑体"/>
                <w:bCs/>
                <w:szCs w:val="21"/>
              </w:rPr>
            </w:pPr>
            <w:r>
              <w:rPr>
                <w:rFonts w:eastAsia="黑体"/>
                <w:bCs/>
                <w:szCs w:val="21"/>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797" w:type="dxa"/>
            <w:vMerge w:val="restart"/>
            <w:vAlign w:val="center"/>
          </w:tcPr>
          <w:p>
            <w:pPr>
              <w:spacing w:line="300" w:lineRule="exact"/>
              <w:jc w:val="center"/>
              <w:rPr>
                <w:rFonts w:ascii="黑体" w:hAnsi="黑体" w:eastAsia="黑体" w:cs="黑体"/>
                <w:bCs/>
                <w:sz w:val="32"/>
                <w:szCs w:val="32"/>
              </w:rPr>
            </w:pPr>
            <w:r>
              <w:rPr>
                <w:rFonts w:hint="eastAsia" w:ascii="黑体" w:hAnsi="黑体" w:eastAsia="黑体" w:cs="黑体"/>
                <w:kern w:val="0"/>
                <w:sz w:val="22"/>
              </w:rPr>
              <w:t>质量管理体系原则</w:t>
            </w:r>
          </w:p>
        </w:tc>
        <w:tc>
          <w:tcPr>
            <w:tcW w:w="1096" w:type="dxa"/>
            <w:vAlign w:val="center"/>
          </w:tcPr>
          <w:p>
            <w:pPr>
              <w:widowControl/>
              <w:spacing w:line="300" w:lineRule="exact"/>
              <w:jc w:val="center"/>
              <w:rPr>
                <w:rFonts w:eastAsia="仿宋_GB2312"/>
                <w:kern w:val="0"/>
                <w:sz w:val="22"/>
              </w:rPr>
            </w:pPr>
            <w:r>
              <w:rPr>
                <w:rFonts w:eastAsia="仿宋_GB2312"/>
                <w:kern w:val="0"/>
                <w:sz w:val="22"/>
              </w:rPr>
              <w:t>*4.1.1</w:t>
            </w:r>
          </w:p>
        </w:tc>
        <w:tc>
          <w:tcPr>
            <w:tcW w:w="5477" w:type="dxa"/>
            <w:vAlign w:val="center"/>
          </w:tcPr>
          <w:p>
            <w:pPr>
              <w:spacing w:line="300" w:lineRule="exact"/>
              <w:rPr>
                <w:rFonts w:eastAsia="仿宋_GB2312"/>
                <w:bCs/>
                <w:sz w:val="32"/>
                <w:szCs w:val="32"/>
              </w:rPr>
            </w:pPr>
            <w:r>
              <w:rPr>
                <w:rFonts w:eastAsia="仿宋_GB2312"/>
                <w:sz w:val="22"/>
                <w:szCs w:val="22"/>
              </w:rPr>
              <w:t>（质量管理体系）申请人应当结合产品特点，建立涵盖设计开发、生产、质量控制和放行审核等与产品实现过程相适应的质量管理体系，且应当包括委托生产（如有）、临床评价（含临床试验）等。</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4.1.2</w:t>
            </w:r>
          </w:p>
        </w:tc>
        <w:tc>
          <w:tcPr>
            <w:tcW w:w="5477" w:type="dxa"/>
            <w:vAlign w:val="center"/>
          </w:tcPr>
          <w:p>
            <w:pPr>
              <w:spacing w:line="300" w:lineRule="exact"/>
              <w:rPr>
                <w:rFonts w:eastAsia="仿宋_GB2312"/>
                <w:bCs/>
                <w:sz w:val="32"/>
                <w:szCs w:val="32"/>
              </w:rPr>
            </w:pPr>
            <w:r>
              <w:rPr>
                <w:rFonts w:eastAsia="仿宋_GB2312"/>
                <w:sz w:val="22"/>
                <w:szCs w:val="22"/>
              </w:rPr>
              <w:t>（风险管理）申请人应当建立风险管理制度，根据科学知识及经验对产品实现过程的质量风险进行评估，以保证产品质量。</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*4.1.3</w:t>
            </w:r>
          </w:p>
        </w:tc>
        <w:tc>
          <w:tcPr>
            <w:tcW w:w="5477" w:type="dxa"/>
            <w:vAlign w:val="center"/>
          </w:tcPr>
          <w:p>
            <w:pPr>
              <w:spacing w:line="300" w:lineRule="exact"/>
              <w:rPr>
                <w:rFonts w:eastAsia="仿宋_GB2312"/>
                <w:bCs/>
                <w:sz w:val="32"/>
                <w:szCs w:val="32"/>
              </w:rPr>
            </w:pPr>
            <w:r>
              <w:rPr>
                <w:rFonts w:eastAsia="仿宋_GB2312"/>
                <w:sz w:val="22"/>
                <w:szCs w:val="22"/>
              </w:rPr>
              <w:t>（自检）申请人开展自检的，自检工作应当纳入产品质量管理体系并符合要求。</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97" w:type="dxa"/>
            <w:vMerge w:val="restart"/>
            <w:vAlign w:val="center"/>
          </w:tcPr>
          <w:p>
            <w:pPr>
              <w:spacing w:line="300" w:lineRule="exact"/>
              <w:jc w:val="center"/>
              <w:rPr>
                <w:rFonts w:ascii="黑体" w:hAnsi="黑体" w:eastAsia="黑体" w:cs="黑体"/>
                <w:bCs/>
                <w:sz w:val="32"/>
                <w:szCs w:val="32"/>
              </w:rPr>
            </w:pPr>
            <w:r>
              <w:rPr>
                <w:rFonts w:hint="eastAsia" w:ascii="黑体" w:hAnsi="黑体" w:eastAsia="黑体" w:cs="黑体"/>
                <w:kern w:val="0"/>
                <w:sz w:val="22"/>
              </w:rPr>
              <w:t>机构与人员</w:t>
            </w:r>
          </w:p>
        </w:tc>
        <w:tc>
          <w:tcPr>
            <w:tcW w:w="1096" w:type="dxa"/>
            <w:vAlign w:val="center"/>
          </w:tcPr>
          <w:p>
            <w:pPr>
              <w:widowControl/>
              <w:spacing w:line="300" w:lineRule="exact"/>
              <w:jc w:val="center"/>
              <w:rPr>
                <w:rFonts w:eastAsia="仿宋_GB2312"/>
                <w:kern w:val="0"/>
                <w:sz w:val="22"/>
              </w:rPr>
            </w:pPr>
            <w:r>
              <w:rPr>
                <w:rFonts w:eastAsia="仿宋_GB2312"/>
                <w:kern w:val="0"/>
                <w:sz w:val="22"/>
              </w:rPr>
              <w:t>4.2.1</w:t>
            </w:r>
          </w:p>
        </w:tc>
        <w:tc>
          <w:tcPr>
            <w:tcW w:w="5477" w:type="dxa"/>
            <w:vAlign w:val="center"/>
          </w:tcPr>
          <w:p>
            <w:pPr>
              <w:widowControl/>
              <w:spacing w:line="300" w:lineRule="exact"/>
              <w:jc w:val="left"/>
              <w:rPr>
                <w:rFonts w:eastAsia="仿宋_GB2312"/>
                <w:kern w:val="0"/>
                <w:sz w:val="22"/>
                <w:szCs w:val="22"/>
              </w:rPr>
            </w:pPr>
            <w:r>
              <w:rPr>
                <w:rFonts w:eastAsia="仿宋_GB2312"/>
                <w:sz w:val="22"/>
                <w:szCs w:val="22"/>
              </w:rPr>
              <w:t>（组织机构）申请人应当建立与医疗器械研发、生产相适应的管理机构，明确各部门职责，确保设计开发和技术转换合理并可追溯。</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4.2.2</w:t>
            </w:r>
          </w:p>
        </w:tc>
        <w:tc>
          <w:tcPr>
            <w:tcW w:w="5477" w:type="dxa"/>
            <w:vAlign w:val="center"/>
          </w:tcPr>
          <w:p>
            <w:pPr>
              <w:spacing w:line="300" w:lineRule="exact"/>
              <w:rPr>
                <w:rFonts w:eastAsia="仿宋_GB2312"/>
                <w:sz w:val="22"/>
                <w:szCs w:val="22"/>
              </w:rPr>
            </w:pPr>
            <w:r>
              <w:rPr>
                <w:rFonts w:eastAsia="仿宋_GB2312"/>
                <w:sz w:val="22"/>
                <w:szCs w:val="22"/>
              </w:rPr>
              <w:t>（人员）申请人应当配备适当数量并具有相应的研发、生产和质量控制人员，人员应当具有与申报注册产品相适应的专业知识和工作技能。</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797" w:type="dxa"/>
            <w:vMerge w:val="restart"/>
            <w:vAlign w:val="center"/>
          </w:tcPr>
          <w:p>
            <w:pPr>
              <w:spacing w:line="300" w:lineRule="exact"/>
              <w:jc w:val="center"/>
              <w:rPr>
                <w:rFonts w:ascii="黑体" w:hAnsi="黑体" w:eastAsia="黑体" w:cs="黑体"/>
                <w:bCs/>
                <w:sz w:val="32"/>
                <w:szCs w:val="32"/>
              </w:rPr>
            </w:pPr>
            <w:r>
              <w:rPr>
                <w:rFonts w:hint="eastAsia" w:ascii="黑体" w:hAnsi="黑体" w:eastAsia="黑体" w:cs="黑体"/>
                <w:kern w:val="0"/>
                <w:sz w:val="22"/>
              </w:rPr>
              <w:t>机构与人员</w:t>
            </w:r>
          </w:p>
        </w:tc>
        <w:tc>
          <w:tcPr>
            <w:tcW w:w="1096" w:type="dxa"/>
            <w:vAlign w:val="center"/>
          </w:tcPr>
          <w:p>
            <w:pPr>
              <w:widowControl/>
              <w:spacing w:line="300" w:lineRule="exact"/>
              <w:jc w:val="center"/>
              <w:rPr>
                <w:rFonts w:eastAsia="仿宋_GB2312"/>
                <w:kern w:val="0"/>
                <w:sz w:val="22"/>
              </w:rPr>
            </w:pPr>
            <w:r>
              <w:rPr>
                <w:rFonts w:eastAsia="仿宋_GB2312"/>
                <w:kern w:val="0"/>
                <w:sz w:val="22"/>
              </w:rPr>
              <w:t>*4.2.3</w:t>
            </w:r>
          </w:p>
        </w:tc>
        <w:tc>
          <w:tcPr>
            <w:tcW w:w="5477" w:type="dxa"/>
            <w:vAlign w:val="center"/>
          </w:tcPr>
          <w:p>
            <w:pPr>
              <w:spacing w:line="300" w:lineRule="exact"/>
              <w:rPr>
                <w:rFonts w:eastAsia="仿宋_GB2312"/>
                <w:sz w:val="22"/>
                <w:szCs w:val="22"/>
              </w:rPr>
            </w:pPr>
            <w:r>
              <w:rPr>
                <w:rFonts w:eastAsia="仿宋_GB2312"/>
                <w:sz w:val="22"/>
                <w:szCs w:val="22"/>
              </w:rPr>
              <w:t>（关键人员）管理者代表、生产负责人、质量负责人、技术负责人、产品放行审核人等关键人员应当熟悉申报注册产品的关键质量控制、关键生产操作要求。</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*4.2.4</w:t>
            </w:r>
          </w:p>
        </w:tc>
        <w:tc>
          <w:tcPr>
            <w:tcW w:w="5477" w:type="dxa"/>
            <w:vAlign w:val="center"/>
          </w:tcPr>
          <w:p>
            <w:pPr>
              <w:spacing w:line="300" w:lineRule="exact"/>
              <w:rPr>
                <w:rFonts w:eastAsia="仿宋_GB2312"/>
                <w:sz w:val="22"/>
                <w:szCs w:val="22"/>
              </w:rPr>
            </w:pPr>
            <w:r>
              <w:rPr>
                <w:rFonts w:eastAsia="仿宋_GB2312"/>
                <w:sz w:val="22"/>
                <w:szCs w:val="22"/>
              </w:rPr>
              <w:t>（自检人员）申请人提交自检报告的，质量检验部门应当配备足够数量的专职检验人员。检验人员的教育背景、技术能力应当与产品检验工作相匹配。检验人员、审核人员、批准人员等应当经申请人依规定授权。</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7" w:type="dxa"/>
            <w:vMerge w:val="restart"/>
            <w:vAlign w:val="center"/>
          </w:tcPr>
          <w:p>
            <w:pPr>
              <w:spacing w:line="300" w:lineRule="exact"/>
              <w:jc w:val="center"/>
              <w:rPr>
                <w:rFonts w:ascii="黑体" w:hAnsi="黑体" w:eastAsia="黑体" w:cs="黑体"/>
                <w:bCs/>
                <w:sz w:val="32"/>
                <w:szCs w:val="32"/>
              </w:rPr>
            </w:pPr>
            <w:r>
              <w:rPr>
                <w:rFonts w:hint="eastAsia" w:ascii="黑体" w:hAnsi="黑体" w:eastAsia="黑体" w:cs="黑体"/>
                <w:kern w:val="0"/>
                <w:sz w:val="22"/>
              </w:rPr>
              <w:t>厂房、设施和设备</w:t>
            </w:r>
          </w:p>
        </w:tc>
        <w:tc>
          <w:tcPr>
            <w:tcW w:w="1096" w:type="dxa"/>
            <w:vAlign w:val="center"/>
          </w:tcPr>
          <w:p>
            <w:pPr>
              <w:widowControl/>
              <w:spacing w:line="300" w:lineRule="exact"/>
              <w:jc w:val="center"/>
              <w:rPr>
                <w:rFonts w:eastAsia="仿宋_GB2312"/>
                <w:kern w:val="0"/>
                <w:sz w:val="22"/>
              </w:rPr>
            </w:pPr>
            <w:r>
              <w:rPr>
                <w:rFonts w:eastAsia="仿宋_GB2312"/>
                <w:kern w:val="0"/>
                <w:sz w:val="22"/>
              </w:rPr>
              <w:t>*4.3.1</w:t>
            </w:r>
          </w:p>
        </w:tc>
        <w:tc>
          <w:tcPr>
            <w:tcW w:w="5477" w:type="dxa"/>
            <w:vAlign w:val="center"/>
          </w:tcPr>
          <w:p>
            <w:pPr>
              <w:spacing w:line="300" w:lineRule="exact"/>
              <w:rPr>
                <w:rFonts w:eastAsia="仿宋_GB2312"/>
                <w:sz w:val="22"/>
                <w:szCs w:val="22"/>
              </w:rPr>
            </w:pPr>
            <w:r>
              <w:rPr>
                <w:rFonts w:eastAsia="仿宋_GB2312"/>
                <w:sz w:val="22"/>
                <w:szCs w:val="22"/>
              </w:rPr>
              <w:t>（厂房设施）申请人应当配备与申报注册产品生产相适应的厂房与设施。产品设计开发应当在适宜的厂房与设施中进行。申请注册的检验用产品（简称注册检验产品）和临床试验产品生产的厂房与设施，应当满足产品的质量控制要求。</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*4.3.2</w:t>
            </w:r>
          </w:p>
        </w:tc>
        <w:tc>
          <w:tcPr>
            <w:tcW w:w="5477" w:type="dxa"/>
            <w:vAlign w:val="center"/>
          </w:tcPr>
          <w:p>
            <w:pPr>
              <w:spacing w:line="300" w:lineRule="exact"/>
              <w:rPr>
                <w:rFonts w:eastAsia="仿宋_GB2312"/>
                <w:sz w:val="22"/>
                <w:szCs w:val="22"/>
              </w:rPr>
            </w:pPr>
            <w:r>
              <w:rPr>
                <w:rFonts w:eastAsia="仿宋_GB2312"/>
                <w:sz w:val="22"/>
                <w:szCs w:val="22"/>
              </w:rPr>
              <w:t>（生产设备）申请人应当配备有与申报注册产品生产相适应的生产设备和工艺装备。注册检验产品和临床试验产品生产设备和工艺装备，应当满足产品质量和生产规模要求。</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*4.3.3</w:t>
            </w:r>
          </w:p>
        </w:tc>
        <w:tc>
          <w:tcPr>
            <w:tcW w:w="5477" w:type="dxa"/>
            <w:vAlign w:val="center"/>
          </w:tcPr>
          <w:p>
            <w:pPr>
              <w:spacing w:line="300" w:lineRule="exact"/>
              <w:rPr>
                <w:rFonts w:eastAsia="仿宋_GB2312"/>
                <w:sz w:val="22"/>
                <w:szCs w:val="22"/>
              </w:rPr>
            </w:pPr>
            <w:r>
              <w:rPr>
                <w:rFonts w:eastAsia="仿宋_GB2312"/>
                <w:sz w:val="22"/>
                <w:szCs w:val="22"/>
              </w:rPr>
              <w:t>（检验设备）申请人应当配备满足产品检验方法要求的环境设施和仪器设备。开展特殊专业检验的实验室，环境设施条件应当符合特定的专业要求。</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*4.3.4</w:t>
            </w:r>
          </w:p>
        </w:tc>
        <w:tc>
          <w:tcPr>
            <w:tcW w:w="5477" w:type="dxa"/>
            <w:vAlign w:val="center"/>
          </w:tcPr>
          <w:p>
            <w:pPr>
              <w:spacing w:line="300" w:lineRule="exact"/>
              <w:rPr>
                <w:rFonts w:eastAsia="仿宋_GB2312"/>
                <w:sz w:val="22"/>
                <w:szCs w:val="22"/>
              </w:rPr>
            </w:pPr>
            <w:r>
              <w:rPr>
                <w:rFonts w:eastAsia="仿宋_GB2312"/>
                <w:sz w:val="22"/>
                <w:szCs w:val="22"/>
              </w:rPr>
              <w:t>（注册检验和临床试验产品生产）应当保留用于注册检验产品和临床试验产品研发、生产的厂房设施与设备以及相关使用记录。如遇不可抗力无法保留的，应当留存可以证明产品研发、生产及验证等产品实现过程活动真实、完整和可追溯的证据资料。</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7" w:type="dxa"/>
            <w:vMerge w:val="restart"/>
            <w:vAlign w:val="center"/>
          </w:tcPr>
          <w:p>
            <w:pPr>
              <w:spacing w:line="300" w:lineRule="exact"/>
              <w:jc w:val="center"/>
              <w:rPr>
                <w:rFonts w:ascii="黑体" w:hAnsi="黑体" w:eastAsia="黑体" w:cs="黑体"/>
                <w:bCs/>
                <w:sz w:val="32"/>
                <w:szCs w:val="32"/>
              </w:rPr>
            </w:pPr>
            <w:r>
              <w:rPr>
                <w:rFonts w:hint="eastAsia" w:ascii="黑体" w:hAnsi="黑体" w:eastAsia="黑体" w:cs="黑体"/>
                <w:kern w:val="0"/>
                <w:sz w:val="22"/>
              </w:rPr>
              <w:t>文件管理</w:t>
            </w:r>
          </w:p>
        </w:tc>
        <w:tc>
          <w:tcPr>
            <w:tcW w:w="1096" w:type="dxa"/>
            <w:vAlign w:val="center"/>
          </w:tcPr>
          <w:p>
            <w:pPr>
              <w:widowControl/>
              <w:spacing w:line="300" w:lineRule="exact"/>
              <w:jc w:val="center"/>
              <w:rPr>
                <w:rFonts w:eastAsia="仿宋_GB2312"/>
                <w:kern w:val="0"/>
                <w:sz w:val="22"/>
              </w:rPr>
            </w:pPr>
            <w:r>
              <w:rPr>
                <w:rFonts w:eastAsia="仿宋_GB2312"/>
                <w:kern w:val="0"/>
                <w:sz w:val="22"/>
              </w:rPr>
              <w:t>*4.4.1</w:t>
            </w:r>
          </w:p>
        </w:tc>
        <w:tc>
          <w:tcPr>
            <w:tcW w:w="5477" w:type="dxa"/>
            <w:vAlign w:val="center"/>
          </w:tcPr>
          <w:p>
            <w:pPr>
              <w:spacing w:line="300" w:lineRule="exact"/>
              <w:rPr>
                <w:rFonts w:eastAsia="仿宋_GB2312"/>
                <w:sz w:val="22"/>
                <w:szCs w:val="22"/>
              </w:rPr>
            </w:pPr>
            <w:r>
              <w:rPr>
                <w:rFonts w:eastAsia="仿宋_GB2312"/>
                <w:sz w:val="22"/>
                <w:szCs w:val="22"/>
              </w:rPr>
              <w:t>（体系文件）申请人应当建立与申报注册产品相适应的质量管理体系文件，包括质量手册、程序文件、技术文件和数据记录等。技术文件应当包括产品技术要求及相关标准、生产工艺规程、作业指导书、检验和试验操作规程等相关文件。数据记录应当确保产品设计开发、物料采购、生产、质量控制以及产品放行等活动可追溯。</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7"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4.4.2</w:t>
            </w:r>
          </w:p>
        </w:tc>
        <w:tc>
          <w:tcPr>
            <w:tcW w:w="5477" w:type="dxa"/>
            <w:vAlign w:val="center"/>
          </w:tcPr>
          <w:p>
            <w:pPr>
              <w:spacing w:line="300" w:lineRule="exact"/>
              <w:rPr>
                <w:rFonts w:eastAsia="仿宋_GB2312"/>
                <w:sz w:val="22"/>
                <w:szCs w:val="22"/>
              </w:rPr>
            </w:pPr>
            <w:r>
              <w:rPr>
                <w:rFonts w:eastAsia="仿宋_GB2312"/>
                <w:sz w:val="22"/>
                <w:szCs w:val="22"/>
              </w:rPr>
              <w:t>（研发原始记录）设计开发原始资料应当纳入文件管理。除直接输出的试验数据外，还应当保留设计开发过程中的辅助记录，如主要物料领用记录、仪器设备使用记录、称量记录、配制记录等。开展临床试验的，应当保留临床试验过程有关的试验器械（试剂）出库记录、储运记录、回收处置记录等。</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97" w:type="dxa"/>
            <w:vMerge w:val="restart"/>
            <w:vAlign w:val="center"/>
          </w:tcPr>
          <w:p>
            <w:pPr>
              <w:spacing w:line="300" w:lineRule="exact"/>
              <w:jc w:val="center"/>
              <w:rPr>
                <w:rFonts w:ascii="黑体" w:hAnsi="黑体" w:eastAsia="黑体" w:cs="黑体"/>
                <w:bCs/>
                <w:sz w:val="32"/>
                <w:szCs w:val="32"/>
              </w:rPr>
            </w:pPr>
            <w:r>
              <w:rPr>
                <w:rFonts w:hint="eastAsia" w:ascii="黑体" w:hAnsi="黑体" w:eastAsia="黑体" w:cs="黑体"/>
                <w:kern w:val="0"/>
                <w:sz w:val="22"/>
              </w:rPr>
              <w:t>文件管理</w:t>
            </w:r>
          </w:p>
        </w:tc>
        <w:tc>
          <w:tcPr>
            <w:tcW w:w="1096" w:type="dxa"/>
            <w:vAlign w:val="center"/>
          </w:tcPr>
          <w:p>
            <w:pPr>
              <w:widowControl/>
              <w:spacing w:line="300" w:lineRule="exact"/>
              <w:jc w:val="center"/>
              <w:rPr>
                <w:rFonts w:eastAsia="仿宋_GB2312"/>
                <w:kern w:val="0"/>
                <w:sz w:val="22"/>
              </w:rPr>
            </w:pPr>
            <w:r>
              <w:rPr>
                <w:rFonts w:eastAsia="仿宋_GB2312"/>
                <w:kern w:val="0"/>
                <w:sz w:val="22"/>
              </w:rPr>
              <w:t>4.4.3</w:t>
            </w:r>
          </w:p>
        </w:tc>
        <w:tc>
          <w:tcPr>
            <w:tcW w:w="5477" w:type="dxa"/>
            <w:vAlign w:val="center"/>
          </w:tcPr>
          <w:p>
            <w:pPr>
              <w:spacing w:line="300" w:lineRule="exact"/>
              <w:rPr>
                <w:rFonts w:eastAsia="仿宋_GB2312"/>
                <w:sz w:val="22"/>
                <w:szCs w:val="22"/>
              </w:rPr>
            </w:pPr>
            <w:r>
              <w:rPr>
                <w:rFonts w:eastAsia="仿宋_GB2312"/>
                <w:sz w:val="22"/>
                <w:szCs w:val="22"/>
              </w:rPr>
              <w:t>（验证资料）申请人应当保留产品设计开发或技术转让后验证的研究资料和记录，并应当确保数据的真实、准确、完整和可追溯。</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4.4.4</w:t>
            </w:r>
          </w:p>
        </w:tc>
        <w:tc>
          <w:tcPr>
            <w:tcW w:w="5477" w:type="dxa"/>
            <w:vAlign w:val="center"/>
          </w:tcPr>
          <w:p>
            <w:pPr>
              <w:spacing w:line="300" w:lineRule="exact"/>
              <w:rPr>
                <w:rFonts w:eastAsia="仿宋_GB2312"/>
                <w:sz w:val="22"/>
                <w:szCs w:val="22"/>
              </w:rPr>
            </w:pPr>
            <w:r>
              <w:rPr>
                <w:rFonts w:eastAsia="仿宋_GB2312"/>
                <w:sz w:val="22"/>
                <w:szCs w:val="22"/>
              </w:rPr>
              <w:t>（临床试验文件管理）申请人应当建立临床试验基本文件管理制度，按《医疗器械/体外诊断试剂临床试验基本文件目录》要求管理临床试验有关文件并确保其真实、完整和可追溯。</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jc w:val="center"/>
        </w:trPr>
        <w:tc>
          <w:tcPr>
            <w:tcW w:w="797" w:type="dxa"/>
            <w:vMerge w:val="restart"/>
            <w:vAlign w:val="center"/>
          </w:tcPr>
          <w:p>
            <w:pPr>
              <w:spacing w:line="300" w:lineRule="exact"/>
              <w:jc w:val="center"/>
              <w:rPr>
                <w:rFonts w:ascii="黑体" w:hAnsi="黑体" w:eastAsia="黑体" w:cs="黑体"/>
                <w:bCs/>
                <w:sz w:val="32"/>
                <w:szCs w:val="32"/>
              </w:rPr>
            </w:pPr>
            <w:r>
              <w:rPr>
                <w:rFonts w:hint="eastAsia" w:ascii="黑体" w:hAnsi="黑体" w:eastAsia="黑体" w:cs="黑体"/>
                <w:kern w:val="0"/>
                <w:sz w:val="22"/>
              </w:rPr>
              <w:t>设计开发</w:t>
            </w:r>
          </w:p>
        </w:tc>
        <w:tc>
          <w:tcPr>
            <w:tcW w:w="1096" w:type="dxa"/>
            <w:vAlign w:val="center"/>
          </w:tcPr>
          <w:p>
            <w:pPr>
              <w:widowControl/>
              <w:spacing w:line="300" w:lineRule="exact"/>
              <w:jc w:val="center"/>
              <w:rPr>
                <w:rFonts w:eastAsia="仿宋_GB2312"/>
                <w:kern w:val="0"/>
                <w:sz w:val="22"/>
              </w:rPr>
            </w:pPr>
            <w:r>
              <w:rPr>
                <w:rFonts w:eastAsia="仿宋_GB2312"/>
                <w:kern w:val="0"/>
                <w:sz w:val="22"/>
              </w:rPr>
              <w:t>*4.5.1</w:t>
            </w:r>
          </w:p>
        </w:tc>
        <w:tc>
          <w:tcPr>
            <w:tcW w:w="5477" w:type="dxa"/>
            <w:vAlign w:val="center"/>
          </w:tcPr>
          <w:p>
            <w:pPr>
              <w:spacing w:line="300" w:lineRule="exact"/>
              <w:rPr>
                <w:rFonts w:eastAsia="仿宋_GB2312"/>
                <w:sz w:val="22"/>
                <w:szCs w:val="22"/>
              </w:rPr>
            </w:pPr>
            <w:r>
              <w:rPr>
                <w:rFonts w:eastAsia="仿宋_GB2312"/>
                <w:sz w:val="22"/>
                <w:szCs w:val="22"/>
              </w:rPr>
              <w:t>（设计开发文档）医疗器械设计和开发文档应当源于设计开发策划、输入、输出、评审、验证、确认、转换、变更的相关文件，包含设计开发过程中建立的记录，应当确保历次设计开发最终输出过程及其相关活动可追溯。</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4.5.2</w:t>
            </w:r>
          </w:p>
        </w:tc>
        <w:tc>
          <w:tcPr>
            <w:tcW w:w="5477" w:type="dxa"/>
            <w:vAlign w:val="center"/>
          </w:tcPr>
          <w:p>
            <w:pPr>
              <w:spacing w:line="300" w:lineRule="exact"/>
              <w:rPr>
                <w:rFonts w:eastAsia="仿宋_GB2312"/>
                <w:sz w:val="22"/>
                <w:szCs w:val="22"/>
              </w:rPr>
            </w:pPr>
            <w:r>
              <w:rPr>
                <w:rFonts w:eastAsia="仿宋_GB2312"/>
                <w:sz w:val="22"/>
                <w:szCs w:val="22"/>
              </w:rPr>
              <w:t>（设计开发输入）设计和开发输入一般应当包括法律法规、国家标准、行业标准、国内外指南文件、标准品或者参考物质信息（体外诊断试剂产品适用）、用户需求、产品适用范围、前代或者同类产品的技术指标、产品风险等。</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*4.5.3</w:t>
            </w:r>
          </w:p>
        </w:tc>
        <w:tc>
          <w:tcPr>
            <w:tcW w:w="5477" w:type="dxa"/>
            <w:vAlign w:val="center"/>
          </w:tcPr>
          <w:p>
            <w:pPr>
              <w:spacing w:line="300" w:lineRule="exact"/>
              <w:rPr>
                <w:rFonts w:eastAsia="仿宋_GB2312"/>
                <w:sz w:val="22"/>
                <w:szCs w:val="22"/>
              </w:rPr>
            </w:pPr>
            <w:r>
              <w:rPr>
                <w:rFonts w:eastAsia="仿宋_GB2312"/>
                <w:sz w:val="22"/>
                <w:szCs w:val="22"/>
              </w:rPr>
              <w:t>（设计开发输出）设计和开发输出应当满足输入要求，以及符合用户需求和产品设计需求，应当关注产品适用范围、功能性、安全性、有效性、质量可控性。</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4.5.3.1</w:t>
            </w:r>
          </w:p>
        </w:tc>
        <w:tc>
          <w:tcPr>
            <w:tcW w:w="5477" w:type="dxa"/>
            <w:vAlign w:val="center"/>
          </w:tcPr>
          <w:p>
            <w:pPr>
              <w:widowControl/>
              <w:spacing w:line="300" w:lineRule="exact"/>
              <w:jc w:val="left"/>
              <w:rPr>
                <w:rFonts w:eastAsia="仿宋_GB2312"/>
                <w:kern w:val="0"/>
                <w:sz w:val="22"/>
              </w:rPr>
            </w:pPr>
            <w:r>
              <w:rPr>
                <w:rFonts w:eastAsia="仿宋_GB2312"/>
                <w:kern w:val="0"/>
                <w:sz w:val="22"/>
                <w:szCs w:val="22"/>
              </w:rPr>
              <w:t>（无源医疗器械）无源医疗器械原材料组分应当符合相关标准要求，产品与人体接触部分应当完成生物相容性评价。可重复使用的无菌产品在进行重复灭菌时，应当对成品性能进行评估并完成可耐受重复灭菌研究。</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4.5.3.2</w:t>
            </w:r>
          </w:p>
        </w:tc>
        <w:tc>
          <w:tcPr>
            <w:tcW w:w="5477" w:type="dxa"/>
            <w:vAlign w:val="center"/>
          </w:tcPr>
          <w:p>
            <w:pPr>
              <w:widowControl/>
              <w:spacing w:line="300" w:lineRule="exact"/>
              <w:jc w:val="left"/>
              <w:rPr>
                <w:rFonts w:eastAsia="仿宋_GB2312"/>
                <w:kern w:val="0"/>
                <w:sz w:val="22"/>
              </w:rPr>
            </w:pPr>
            <w:r>
              <w:rPr>
                <w:rFonts w:eastAsia="仿宋_GB2312"/>
                <w:kern w:val="0"/>
                <w:sz w:val="22"/>
                <w:szCs w:val="22"/>
              </w:rPr>
              <w:t>（有源医疗器械）有源医疗器械应当根据标准要求完成相关研究，如电击危险防护、机械危险防护、辐射危险防护、超温危险防护、电磁兼容性、生物相容性等。</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7" w:type="dxa"/>
            <w:vMerge w:val="restart"/>
            <w:vAlign w:val="center"/>
          </w:tcPr>
          <w:p>
            <w:pPr>
              <w:spacing w:line="300" w:lineRule="exact"/>
              <w:jc w:val="center"/>
              <w:rPr>
                <w:rFonts w:ascii="黑体" w:hAnsi="黑体" w:eastAsia="黑体" w:cs="黑体"/>
                <w:bCs/>
                <w:sz w:val="32"/>
                <w:szCs w:val="32"/>
              </w:rPr>
            </w:pPr>
            <w:r>
              <w:rPr>
                <w:rFonts w:hint="eastAsia" w:ascii="黑体" w:hAnsi="黑体" w:eastAsia="黑体" w:cs="黑体"/>
                <w:kern w:val="0"/>
                <w:sz w:val="22"/>
                <w:szCs w:val="22"/>
              </w:rPr>
              <w:t>设计开发</w:t>
            </w:r>
          </w:p>
        </w:tc>
        <w:tc>
          <w:tcPr>
            <w:tcW w:w="1096" w:type="dxa"/>
            <w:vAlign w:val="center"/>
          </w:tcPr>
          <w:p>
            <w:pPr>
              <w:widowControl/>
              <w:spacing w:line="300" w:lineRule="exact"/>
              <w:jc w:val="center"/>
              <w:rPr>
                <w:rFonts w:eastAsia="仿宋_GB2312"/>
                <w:kern w:val="0"/>
                <w:sz w:val="22"/>
              </w:rPr>
            </w:pPr>
            <w:r>
              <w:rPr>
                <w:rFonts w:eastAsia="仿宋_GB2312"/>
                <w:kern w:val="0"/>
                <w:sz w:val="22"/>
              </w:rPr>
              <w:t>4.5.3.3</w:t>
            </w:r>
          </w:p>
        </w:tc>
        <w:tc>
          <w:tcPr>
            <w:tcW w:w="5477" w:type="dxa"/>
            <w:vAlign w:val="center"/>
          </w:tcPr>
          <w:p>
            <w:pPr>
              <w:widowControl/>
              <w:spacing w:line="300" w:lineRule="exact"/>
              <w:jc w:val="left"/>
              <w:rPr>
                <w:rFonts w:eastAsia="仿宋_GB2312"/>
                <w:kern w:val="0"/>
                <w:sz w:val="22"/>
              </w:rPr>
            </w:pPr>
            <w:r>
              <w:rPr>
                <w:rFonts w:eastAsia="仿宋_GB2312"/>
                <w:kern w:val="0"/>
                <w:sz w:val="22"/>
                <w:szCs w:val="22"/>
              </w:rPr>
              <w:t>（动物源包括同种异体医疗器械）动物源医疗器械应当完成动物种属（若风险与品系有关还需明确品系）、地理来源（对无法确定地理来源的种属，提供来源动物生存期间的识别与追溯要求）、年龄（与风险有关时适用，例如动物对自然发生的传播性海绵状脑病的易感性）、取材部位和组织的类型、动物及取材组织健康状况、病毒灭活方法适用性验证等研究。</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4.5.3.4</w:t>
            </w:r>
          </w:p>
        </w:tc>
        <w:tc>
          <w:tcPr>
            <w:tcW w:w="5477" w:type="dxa"/>
            <w:vAlign w:val="center"/>
          </w:tcPr>
          <w:p>
            <w:pPr>
              <w:widowControl/>
              <w:spacing w:line="300" w:lineRule="exact"/>
              <w:jc w:val="left"/>
              <w:rPr>
                <w:rFonts w:eastAsia="仿宋_GB2312"/>
                <w:kern w:val="0"/>
                <w:sz w:val="22"/>
              </w:rPr>
            </w:pPr>
            <w:r>
              <w:rPr>
                <w:rFonts w:eastAsia="仿宋_GB2312"/>
                <w:kern w:val="0"/>
                <w:sz w:val="22"/>
                <w:szCs w:val="22"/>
              </w:rPr>
              <w:t>（体外诊断试剂）体外诊断试剂研究过程中涉及的主要原材料、中间体、重要辅料等应当明确来源并符合要求，研究过程中使用的设备、仪器和试剂应当满足研究要求。</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 xml:space="preserve">4.5.4 </w:t>
            </w:r>
          </w:p>
        </w:tc>
        <w:tc>
          <w:tcPr>
            <w:tcW w:w="5477" w:type="dxa"/>
            <w:vAlign w:val="center"/>
          </w:tcPr>
          <w:p>
            <w:pPr>
              <w:widowControl/>
              <w:spacing w:line="300" w:lineRule="exact"/>
              <w:jc w:val="left"/>
              <w:rPr>
                <w:rFonts w:eastAsia="仿宋_GB2312"/>
                <w:kern w:val="0"/>
                <w:sz w:val="22"/>
              </w:rPr>
            </w:pPr>
            <w:r>
              <w:rPr>
                <w:rFonts w:eastAsia="仿宋_GB2312"/>
                <w:kern w:val="0"/>
                <w:sz w:val="22"/>
                <w:szCs w:val="22"/>
              </w:rPr>
              <w:t>（验证确认）申请人应当基于风险评估结果来确定需要进行验证或者确认的工作范围和程度，并确保有关操作的关键要素能够得到有效控制。</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 xml:space="preserve">4.5.5 </w:t>
            </w:r>
          </w:p>
        </w:tc>
        <w:tc>
          <w:tcPr>
            <w:tcW w:w="5477" w:type="dxa"/>
            <w:vAlign w:val="center"/>
          </w:tcPr>
          <w:p>
            <w:pPr>
              <w:widowControl/>
              <w:spacing w:line="300" w:lineRule="exact"/>
              <w:jc w:val="left"/>
              <w:rPr>
                <w:rFonts w:eastAsia="仿宋_GB2312"/>
                <w:kern w:val="0"/>
                <w:sz w:val="22"/>
              </w:rPr>
            </w:pPr>
            <w:r>
              <w:rPr>
                <w:rFonts w:eastAsia="仿宋_GB2312"/>
                <w:kern w:val="0"/>
                <w:sz w:val="22"/>
                <w:szCs w:val="22"/>
              </w:rPr>
              <w:t>（设计转换）申请人应当保留产品设计转换活动的所有记录，以表明设计和开发输出成为最终产品规范前已得到充分验证且适用于常规生产，并确保生产工艺在使用确定的原材料和设备条件下，持续稳定生产出符合预期用途和产品技术要求的产品。如：无菌提供产品的灭菌工艺及相关设备设施验证与确认、有源医疗器械基本安全和基本性能的实现确认评估、体外诊断试剂生产过程、工艺参数以及批量放大验证等。</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4.5.6</w:t>
            </w:r>
          </w:p>
        </w:tc>
        <w:tc>
          <w:tcPr>
            <w:tcW w:w="5477" w:type="dxa"/>
            <w:vAlign w:val="center"/>
          </w:tcPr>
          <w:p>
            <w:pPr>
              <w:widowControl/>
              <w:spacing w:line="300" w:lineRule="exact"/>
              <w:jc w:val="left"/>
              <w:rPr>
                <w:rFonts w:eastAsia="仿宋_GB2312"/>
                <w:kern w:val="0"/>
                <w:sz w:val="22"/>
              </w:rPr>
            </w:pPr>
            <w:r>
              <w:rPr>
                <w:rFonts w:eastAsia="仿宋_GB2312"/>
                <w:kern w:val="0"/>
                <w:sz w:val="22"/>
                <w:szCs w:val="22"/>
              </w:rPr>
              <w:t>（包装、有效期、重复使用）申请人应当对产品包装、有效期或者重复使用次数等开展研究并留存相关记录，如：产品的包装设计及验证、稳定性研究数据、产品说明书和最小销售单元标签的设计记录等。</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4.5.7</w:t>
            </w:r>
          </w:p>
        </w:tc>
        <w:tc>
          <w:tcPr>
            <w:tcW w:w="5477" w:type="dxa"/>
            <w:vAlign w:val="center"/>
          </w:tcPr>
          <w:p>
            <w:pPr>
              <w:widowControl/>
              <w:spacing w:line="300" w:lineRule="exact"/>
              <w:jc w:val="left"/>
              <w:rPr>
                <w:rFonts w:eastAsia="仿宋_GB2312"/>
                <w:kern w:val="0"/>
                <w:sz w:val="22"/>
              </w:rPr>
            </w:pPr>
            <w:r>
              <w:rPr>
                <w:rFonts w:eastAsia="仿宋_GB2312"/>
                <w:kern w:val="0"/>
                <w:sz w:val="22"/>
                <w:szCs w:val="22"/>
              </w:rPr>
              <w:t>（验证记录）应当保存设计和开发验证活动的详细原始数据记录资料，包括验证方案、验证报告、验证记录（如测试数据、样品处理记录等）、辅助记录等。</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797" w:type="dxa"/>
            <w:vMerge w:val="restart"/>
            <w:vAlign w:val="center"/>
          </w:tcPr>
          <w:p>
            <w:pPr>
              <w:spacing w:line="300" w:lineRule="exact"/>
              <w:jc w:val="center"/>
              <w:rPr>
                <w:rFonts w:ascii="黑体" w:hAnsi="黑体" w:eastAsia="黑体" w:cs="黑体"/>
                <w:bCs/>
                <w:sz w:val="32"/>
                <w:szCs w:val="32"/>
              </w:rPr>
            </w:pPr>
            <w:r>
              <w:rPr>
                <w:rFonts w:hint="eastAsia" w:ascii="黑体" w:hAnsi="黑体" w:eastAsia="黑体" w:cs="黑体"/>
                <w:bCs/>
                <w:sz w:val="22"/>
                <w:szCs w:val="22"/>
              </w:rPr>
              <w:t>设计开发</w:t>
            </w:r>
          </w:p>
        </w:tc>
        <w:tc>
          <w:tcPr>
            <w:tcW w:w="1096" w:type="dxa"/>
            <w:vAlign w:val="center"/>
          </w:tcPr>
          <w:p>
            <w:pPr>
              <w:widowControl/>
              <w:spacing w:line="300" w:lineRule="exact"/>
              <w:jc w:val="center"/>
              <w:rPr>
                <w:rFonts w:eastAsia="仿宋_GB2312"/>
                <w:kern w:val="0"/>
                <w:sz w:val="22"/>
              </w:rPr>
            </w:pPr>
            <w:r>
              <w:rPr>
                <w:rFonts w:eastAsia="仿宋_GB2312"/>
                <w:kern w:val="0"/>
                <w:sz w:val="22"/>
              </w:rPr>
              <w:t>4.5.8</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（临床确认管理）设计和开发确认过程中，对申报注册产品需要用临床试验的方式进行确认的，申请人应当按照临床试验方案及合同履行相应职责，并保存相关文件和记录。</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 xml:space="preserve">4.5.9 </w:t>
            </w:r>
          </w:p>
        </w:tc>
        <w:tc>
          <w:tcPr>
            <w:tcW w:w="5477" w:type="dxa"/>
            <w:vAlign w:val="center"/>
          </w:tcPr>
          <w:p>
            <w:pPr>
              <w:widowControl/>
              <w:spacing w:line="320" w:lineRule="exact"/>
              <w:jc w:val="left"/>
              <w:rPr>
                <w:rFonts w:eastAsia="仿宋_GB2312"/>
                <w:color w:val="000000"/>
                <w:kern w:val="0"/>
                <w:sz w:val="22"/>
              </w:rPr>
            </w:pPr>
            <w:r>
              <w:rPr>
                <w:rFonts w:eastAsia="仿宋_GB2312"/>
                <w:color w:val="000000"/>
                <w:kern w:val="0"/>
                <w:sz w:val="22"/>
                <w:szCs w:val="22"/>
              </w:rPr>
              <w:t>（临床试验产品要求）开展临床试验的产品，在临床试验开始前，申请人应当确保产品设计已定型且完成产品检验，其安全性、功能性适于开展临床试验。应当保留相关评估和确认过程的记录。</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797" w:type="dxa"/>
            <w:vMerge w:val="continue"/>
            <w:vAlign w:val="center"/>
          </w:tcPr>
          <w:p>
            <w:pPr>
              <w:spacing w:line="300" w:lineRule="exact"/>
              <w:jc w:val="center"/>
              <w:rPr>
                <w:rFonts w:ascii="黑体" w:hAnsi="黑体" w:eastAsia="黑体" w:cs="黑体"/>
                <w:bCs/>
                <w:sz w:val="22"/>
                <w:szCs w:val="2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4.5.10</w:t>
            </w:r>
          </w:p>
        </w:tc>
        <w:tc>
          <w:tcPr>
            <w:tcW w:w="5477" w:type="dxa"/>
            <w:vAlign w:val="center"/>
          </w:tcPr>
          <w:p>
            <w:pPr>
              <w:widowControl/>
              <w:spacing w:line="320" w:lineRule="exact"/>
              <w:jc w:val="left"/>
              <w:rPr>
                <w:rFonts w:eastAsia="仿宋_GB2312"/>
                <w:color w:val="000000"/>
                <w:kern w:val="0"/>
                <w:sz w:val="22"/>
              </w:rPr>
            </w:pPr>
            <w:r>
              <w:rPr>
                <w:rFonts w:eastAsia="仿宋_GB2312"/>
                <w:color w:val="000000"/>
                <w:kern w:val="0"/>
                <w:sz w:val="22"/>
                <w:szCs w:val="22"/>
              </w:rPr>
              <w:t>（临床试验产品管理）申请人应保存临床试验产品的分发、储运、回收/退回等记录。</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4.5.11</w:t>
            </w:r>
          </w:p>
        </w:tc>
        <w:tc>
          <w:tcPr>
            <w:tcW w:w="5477" w:type="dxa"/>
            <w:vAlign w:val="center"/>
          </w:tcPr>
          <w:p>
            <w:pPr>
              <w:widowControl/>
              <w:spacing w:line="320" w:lineRule="exact"/>
              <w:jc w:val="left"/>
              <w:rPr>
                <w:rFonts w:eastAsia="仿宋_GB2312"/>
                <w:color w:val="000000"/>
                <w:kern w:val="0"/>
                <w:sz w:val="22"/>
              </w:rPr>
            </w:pPr>
            <w:r>
              <w:rPr>
                <w:rFonts w:eastAsia="仿宋_GB2312"/>
                <w:color w:val="000000"/>
                <w:kern w:val="0"/>
                <w:sz w:val="22"/>
                <w:szCs w:val="22"/>
              </w:rPr>
              <w:t>（设计开发变更）设计和开发更改包括产品变更、引用文件更新（如法规、强制性标准）、设计转换的变更（如设备、原材料供应商、工艺、环境等）、来自外部的变更要求（检验、动物实验、临床试验、技术审评更改意见）、强制性医疗器械标准变化引发的变更等，应当经过风险评估、验证或者确认，确保变更得到控制。</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4.5.12</w:t>
            </w:r>
          </w:p>
        </w:tc>
        <w:tc>
          <w:tcPr>
            <w:tcW w:w="5477" w:type="dxa"/>
            <w:vAlign w:val="center"/>
          </w:tcPr>
          <w:p>
            <w:pPr>
              <w:widowControl/>
              <w:spacing w:line="320" w:lineRule="exact"/>
              <w:jc w:val="left"/>
              <w:rPr>
                <w:rFonts w:eastAsia="仿宋_GB2312"/>
                <w:color w:val="000000"/>
                <w:kern w:val="0"/>
                <w:sz w:val="22"/>
              </w:rPr>
            </w:pPr>
            <w:r>
              <w:rPr>
                <w:rFonts w:eastAsia="仿宋_GB2312"/>
                <w:kern w:val="0"/>
                <w:sz w:val="22"/>
                <w:szCs w:val="22"/>
              </w:rPr>
              <w:t>（委托研发管理）对存在委托研发情形的，申请人应当有相关活动的质量管理措施。</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4.5.12.1</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（受托方能力评估）申请人应当明确产品研发活动委托的范围及程度。应当对受托研发机构的研发能力与持续技术支持能力提出相应要求并进行评估。</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4" w:hRule="atLeast"/>
          <w:jc w:val="center"/>
        </w:trPr>
        <w:tc>
          <w:tcPr>
            <w:tcW w:w="797" w:type="dxa"/>
            <w:vMerge w:val="restart"/>
            <w:vAlign w:val="center"/>
          </w:tcPr>
          <w:p>
            <w:pPr>
              <w:spacing w:line="300" w:lineRule="exact"/>
              <w:jc w:val="center"/>
              <w:rPr>
                <w:rFonts w:ascii="黑体" w:hAnsi="黑体" w:eastAsia="黑体" w:cs="黑体"/>
                <w:bCs/>
                <w:sz w:val="32"/>
                <w:szCs w:val="32"/>
              </w:rPr>
            </w:pPr>
            <w:r>
              <w:rPr>
                <w:rFonts w:hint="eastAsia" w:ascii="黑体" w:hAnsi="黑体" w:eastAsia="黑体" w:cs="黑体"/>
                <w:bCs/>
                <w:sz w:val="22"/>
                <w:szCs w:val="22"/>
              </w:rPr>
              <w:t>设计开发</w:t>
            </w:r>
          </w:p>
        </w:tc>
        <w:tc>
          <w:tcPr>
            <w:tcW w:w="1096" w:type="dxa"/>
            <w:vAlign w:val="center"/>
          </w:tcPr>
          <w:p>
            <w:pPr>
              <w:widowControl/>
              <w:spacing w:line="300" w:lineRule="exact"/>
              <w:jc w:val="center"/>
              <w:rPr>
                <w:rFonts w:eastAsia="仿宋_GB2312"/>
                <w:kern w:val="0"/>
                <w:sz w:val="22"/>
              </w:rPr>
            </w:pPr>
            <w:r>
              <w:rPr>
                <w:rFonts w:eastAsia="仿宋_GB2312"/>
                <w:kern w:val="0"/>
                <w:sz w:val="22"/>
              </w:rPr>
              <w:t>4.5.12.2</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委托研发协议）申请人应当与受托研发机构签订委托研发协议，明确规定各方责任、研发内容及相关的技术事项。申请人应当对委托研发的过程和结果负责，应当有措施确保委托研发过程数据的可靠性。受托研发机构应当遵守协议要求，保证研发过程规范、数据真实、准确、完整和可追溯。</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4.5.12.3</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（委托研发技术文档）申请人应当确保受托研发机构按照协议要求移交设计开发输出文档并满足设计开发输入要求。</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797" w:type="dxa"/>
            <w:vMerge w:val="restart"/>
            <w:vAlign w:val="center"/>
          </w:tcPr>
          <w:p>
            <w:pPr>
              <w:spacing w:line="300" w:lineRule="exact"/>
              <w:jc w:val="center"/>
              <w:rPr>
                <w:rFonts w:ascii="黑体" w:hAnsi="黑体" w:eastAsia="黑体" w:cs="黑体"/>
                <w:bCs/>
                <w:sz w:val="22"/>
                <w:szCs w:val="22"/>
              </w:rPr>
            </w:pPr>
            <w:r>
              <w:rPr>
                <w:rFonts w:hint="eastAsia" w:ascii="黑体" w:hAnsi="黑体" w:eastAsia="黑体" w:cs="黑体"/>
                <w:bCs/>
                <w:sz w:val="22"/>
                <w:szCs w:val="22"/>
              </w:rPr>
              <w:t>采购</w:t>
            </w:r>
          </w:p>
        </w:tc>
        <w:tc>
          <w:tcPr>
            <w:tcW w:w="1096" w:type="dxa"/>
            <w:vAlign w:val="center"/>
          </w:tcPr>
          <w:p>
            <w:pPr>
              <w:widowControl/>
              <w:spacing w:line="300" w:lineRule="exact"/>
              <w:jc w:val="center"/>
              <w:rPr>
                <w:rFonts w:eastAsia="仿宋_GB2312"/>
                <w:kern w:val="0"/>
                <w:sz w:val="22"/>
              </w:rPr>
            </w:pPr>
            <w:r>
              <w:rPr>
                <w:rFonts w:eastAsia="仿宋_GB2312"/>
                <w:kern w:val="0"/>
                <w:sz w:val="22"/>
              </w:rPr>
              <w:t>*4.6.1</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（采购制度）申请人应当建立采购控制程序，确保采购物品符合规定要求。</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4.6.2</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（原材料来源）注册检验产品及临床试验产品所需的原材料，包括与产品直接接触的包材、软件等应当具有合法来源证明，如供货协议、订单、发票、入库单、送货单、批准证明性文件复印件等。</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*4.6.3</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（主要物料采购）主要原材料购入时间或者供货时间应当与产品生产时间相对应，购入量应当满足产品生产需求，且应当有检验报告或者合格证明。</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*4.6.4</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（采购记录）主要原材料的采购记录应当符合产品设计需求和采购协议的规定，记录应真实、准确、完整和可追溯。</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jc w:val="center"/>
        </w:trPr>
        <w:tc>
          <w:tcPr>
            <w:tcW w:w="797" w:type="dxa"/>
            <w:vMerge w:val="restart"/>
            <w:vAlign w:val="center"/>
          </w:tcPr>
          <w:p>
            <w:pPr>
              <w:spacing w:line="300" w:lineRule="exact"/>
              <w:jc w:val="center"/>
              <w:rPr>
                <w:rFonts w:ascii="黑体" w:hAnsi="黑体" w:eastAsia="黑体" w:cs="黑体"/>
                <w:bCs/>
                <w:sz w:val="32"/>
                <w:szCs w:val="32"/>
              </w:rPr>
            </w:pPr>
            <w:r>
              <w:rPr>
                <w:rFonts w:hint="eastAsia" w:ascii="黑体" w:hAnsi="黑体" w:eastAsia="黑体" w:cs="黑体"/>
                <w:bCs/>
                <w:sz w:val="22"/>
                <w:szCs w:val="22"/>
              </w:rPr>
              <w:t>采购</w:t>
            </w:r>
          </w:p>
        </w:tc>
        <w:tc>
          <w:tcPr>
            <w:tcW w:w="1096" w:type="dxa"/>
            <w:vAlign w:val="center"/>
          </w:tcPr>
          <w:p>
            <w:pPr>
              <w:widowControl/>
              <w:spacing w:line="300" w:lineRule="exact"/>
              <w:jc w:val="center"/>
              <w:rPr>
                <w:rFonts w:eastAsia="仿宋_GB2312"/>
                <w:kern w:val="0"/>
                <w:sz w:val="22"/>
              </w:rPr>
            </w:pPr>
            <w:r>
              <w:rPr>
                <w:rFonts w:eastAsia="仿宋_GB2312"/>
                <w:kern w:val="0"/>
                <w:sz w:val="22"/>
              </w:rPr>
              <w:t>4.6.5</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体外诊断试剂采购记录）体外诊断试剂原材料的采购应当有采购合同或者采购记录。质控品、校准品、企业参考品的采购应满足追溯要求，如涉及人体来源的样本，应当有相应原料的检验方法、检验过程、检验数据、检验记录，以及表明生物安全性的证明材料等。</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*4.6.6</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（体外诊断试剂关键物料要求）体外诊断试剂设计定型后，关键原材料本身如抗原（来源、氨基酸序列、构象等）、抗体（来源、细胞株等）、引物探针序列等不应发生变化。</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97" w:type="dxa"/>
            <w:vMerge w:val="restart"/>
            <w:vAlign w:val="center"/>
          </w:tcPr>
          <w:p>
            <w:pPr>
              <w:spacing w:line="300" w:lineRule="exact"/>
              <w:jc w:val="center"/>
              <w:rPr>
                <w:rFonts w:ascii="黑体" w:hAnsi="黑体" w:eastAsia="黑体" w:cs="黑体"/>
                <w:bCs/>
                <w:sz w:val="32"/>
                <w:szCs w:val="32"/>
              </w:rPr>
            </w:pPr>
            <w:r>
              <w:rPr>
                <w:rFonts w:hint="eastAsia" w:ascii="黑体" w:hAnsi="黑体" w:eastAsia="黑体" w:cs="黑体"/>
                <w:bCs/>
                <w:sz w:val="22"/>
                <w:szCs w:val="22"/>
              </w:rPr>
              <w:t>生产</w:t>
            </w:r>
          </w:p>
        </w:tc>
        <w:tc>
          <w:tcPr>
            <w:tcW w:w="1096" w:type="dxa"/>
            <w:vAlign w:val="center"/>
          </w:tcPr>
          <w:p>
            <w:pPr>
              <w:widowControl/>
              <w:spacing w:line="300" w:lineRule="exact"/>
              <w:jc w:val="center"/>
              <w:rPr>
                <w:rFonts w:eastAsia="仿宋_GB2312"/>
                <w:kern w:val="0"/>
                <w:sz w:val="22"/>
              </w:rPr>
            </w:pPr>
            <w:r>
              <w:rPr>
                <w:rFonts w:eastAsia="仿宋_GB2312"/>
                <w:kern w:val="0"/>
                <w:sz w:val="22"/>
              </w:rPr>
              <w:t>*4.7.1</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（研制生产要求）申请人应当按照《医疗器械生产质量管理规范》要求，组织注册检验产品和临床试验产品的生产活动。</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*4.7.2</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生产工艺文件）申请人应当编制生产工艺规程、作业指导书等文件，并明确关键工序和特殊过程。对动物源医疗器械，灭活和去除病毒和/或传染性因子工艺以及降低动物源性材料免疫原性的方法和/或工艺应当经确认。</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*4.7.3</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（生产及记录要求）应当按照生产工艺规程组织注册检验产品和临床试验产品生产，并如实填写生产记录。生产记录应当真实、准确、完整和可追溯。</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4.7.4</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体外诊断试剂生产要求）体外诊断试剂的生产应当确保不同工作液的配制浓度、生产工艺过程、质量控制过程等符合设计输出的要求，尤其是生物活性材料的浓度、活性应当确保稳定，并符合相关标准。原材料的物料平衡应当符合要求。</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797" w:type="dxa"/>
            <w:vMerge w:val="restart"/>
            <w:vAlign w:val="center"/>
          </w:tcPr>
          <w:p>
            <w:pPr>
              <w:spacing w:line="300" w:lineRule="exact"/>
              <w:jc w:val="center"/>
              <w:rPr>
                <w:rFonts w:ascii="黑体" w:hAnsi="黑体" w:eastAsia="黑体" w:cs="黑体"/>
                <w:bCs/>
                <w:sz w:val="32"/>
                <w:szCs w:val="32"/>
              </w:rPr>
            </w:pPr>
            <w:r>
              <w:rPr>
                <w:rFonts w:hint="eastAsia" w:ascii="黑体" w:hAnsi="黑体" w:eastAsia="黑体" w:cs="黑体"/>
                <w:kern w:val="0"/>
                <w:sz w:val="22"/>
              </w:rPr>
              <w:t>质量控制</w:t>
            </w:r>
          </w:p>
        </w:tc>
        <w:tc>
          <w:tcPr>
            <w:tcW w:w="1096" w:type="dxa"/>
            <w:vAlign w:val="center"/>
          </w:tcPr>
          <w:p>
            <w:pPr>
              <w:widowControl/>
              <w:spacing w:line="300" w:lineRule="exact"/>
              <w:jc w:val="center"/>
              <w:rPr>
                <w:rFonts w:eastAsia="仿宋_GB2312"/>
                <w:kern w:val="0"/>
                <w:sz w:val="22"/>
              </w:rPr>
            </w:pPr>
            <w:r>
              <w:rPr>
                <w:rFonts w:eastAsia="仿宋_GB2312"/>
                <w:kern w:val="0"/>
                <w:sz w:val="22"/>
              </w:rPr>
              <w:t>4.8.1</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（基本要求）申请人应当建立质量控制程序，规定产品检验部门、人员、操作等要求，并规定检验仪器和设备的使用、校准等要求，以及产品放行的程序等。</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*4.8.2</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（自检）申请人开展自检的，应当按照有关检验工作和申报产品自检的要求，将与自检工作相关的质量管理要求纳入企业质量管理体系文件（包括质量手册、程序、作业指导书等），并确保其有效实施和受控。</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4.8.3</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（检验设备）申请人应当建立和保存检验设备及环境设施的档案、操作规程、计量/校准证明、使用和维修记录。</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4.8.4</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（检验规程）应当基于科学和风险管理原则，制定原材料进货检验规程、半成品与成品检验规程等并明确制定依据。</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*4.8.5</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检验记录）应当保存注册检验、临床试验等相关产品的检验报告和记录，包括：进货检验、过程检验和成品检验等原始记录、检验报告或者证书以及检验方法确认或者验证记录等。存在部分项目委托检验的，应当有相关项目检验报告及委托检验协议等。</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*4.8.6</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（放行程序）应当建立并实施产品放行程序，明确产品放行条件及审核、批准要求。</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797" w:type="dxa"/>
            <w:vMerge w:val="restart"/>
            <w:vAlign w:val="center"/>
          </w:tcPr>
          <w:p>
            <w:pPr>
              <w:spacing w:line="300" w:lineRule="exact"/>
              <w:jc w:val="center"/>
              <w:rPr>
                <w:rFonts w:ascii="黑体" w:hAnsi="黑体" w:eastAsia="黑体" w:cs="黑体"/>
                <w:bCs/>
                <w:sz w:val="32"/>
                <w:szCs w:val="32"/>
              </w:rPr>
            </w:pPr>
            <w:r>
              <w:rPr>
                <w:rFonts w:hint="eastAsia" w:ascii="黑体" w:hAnsi="黑体" w:eastAsia="黑体" w:cs="黑体"/>
                <w:kern w:val="0"/>
                <w:sz w:val="22"/>
              </w:rPr>
              <w:t>质量控制</w:t>
            </w:r>
          </w:p>
        </w:tc>
        <w:tc>
          <w:tcPr>
            <w:tcW w:w="1096" w:type="dxa"/>
            <w:vAlign w:val="center"/>
          </w:tcPr>
          <w:p>
            <w:pPr>
              <w:widowControl/>
              <w:spacing w:line="300" w:lineRule="exact"/>
              <w:jc w:val="center"/>
              <w:rPr>
                <w:rFonts w:eastAsia="仿宋_GB2312"/>
                <w:kern w:val="0"/>
                <w:sz w:val="22"/>
              </w:rPr>
            </w:pPr>
            <w:r>
              <w:rPr>
                <w:rFonts w:eastAsia="仿宋_GB2312"/>
                <w:kern w:val="0"/>
                <w:sz w:val="22"/>
              </w:rPr>
              <w:t>4.8.7</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（体外诊断试剂溯源）体外诊断试剂溯源过程应当合理，每批产品赋值过程与赋值方法应当具有一致性。</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4.8.8</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（留样）申请人应当结合产品特点，留存一定数量的注册检验产品、临床试验产品。生产产品或者留样产品数量和规格型号应当能满足产品检验和临床评价（含临床试验）的需要。留样产品去向应当可追溯。</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797" w:type="dxa"/>
            <w:vMerge w:val="restart"/>
            <w:vAlign w:val="center"/>
          </w:tcPr>
          <w:p>
            <w:pPr>
              <w:spacing w:line="300" w:lineRule="exact"/>
              <w:jc w:val="center"/>
              <w:rPr>
                <w:rFonts w:ascii="黑体" w:hAnsi="黑体" w:eastAsia="黑体" w:cs="黑体"/>
                <w:bCs/>
                <w:sz w:val="32"/>
                <w:szCs w:val="32"/>
              </w:rPr>
            </w:pPr>
            <w:r>
              <w:rPr>
                <w:rFonts w:hint="eastAsia" w:ascii="黑体" w:hAnsi="黑体" w:eastAsia="黑体" w:cs="黑体"/>
                <w:kern w:val="0"/>
                <w:sz w:val="22"/>
              </w:rPr>
              <w:t>委托生产</w:t>
            </w:r>
          </w:p>
        </w:tc>
        <w:tc>
          <w:tcPr>
            <w:tcW w:w="1096" w:type="dxa"/>
            <w:vAlign w:val="center"/>
          </w:tcPr>
          <w:p>
            <w:pPr>
              <w:widowControl/>
              <w:spacing w:line="300" w:lineRule="exact"/>
              <w:jc w:val="center"/>
              <w:rPr>
                <w:rFonts w:eastAsia="仿宋_GB2312"/>
                <w:kern w:val="0"/>
                <w:sz w:val="22"/>
              </w:rPr>
            </w:pPr>
            <w:r>
              <w:rPr>
                <w:rFonts w:eastAsia="仿宋_GB2312"/>
                <w:kern w:val="0"/>
                <w:sz w:val="22"/>
              </w:rPr>
              <w:t>4.9.1</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（总体要求）在生产产品过程中存在委托情形的，申请人应当明确负责指导、监督受托生产企业质量管理体系的部门和人员。原则上应当指定管理者代表负责委托生产的质量管理。</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6"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*4.9.2</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人员）请人应当配备专职的质量管理人员，人员应当熟悉产品的关键质量控制、关键生产操作要求，能够对申请人和受托生产企业的质量管理体系进行评估、审核和监督。受托生产企业的生产负责人、质量负责人、生产放行审核人等关键人员应当熟悉受托生产产品的关键质量控制、关键生产操作要求。</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*4.9.3</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委托协议）申请人应当与受托方签订委托协议，明确双方权利、义务和责任，协议至少应当包括受托生产企业的生产条件、技术文件的转移、物料采购控制、生产工艺和过程控制、成品检验、产品放行控制、文件与记录控制、变更控制、质量管理体系审核等，确保受托生产企业按照法律法规、医疗器械生产质量管理规范、强制性标准、产品技术要求组织生产。</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797" w:type="dxa"/>
            <w:vMerge w:val="restart"/>
            <w:vAlign w:val="center"/>
          </w:tcPr>
          <w:p>
            <w:pPr>
              <w:spacing w:line="300" w:lineRule="exact"/>
              <w:jc w:val="center"/>
              <w:rPr>
                <w:rFonts w:ascii="黑体" w:hAnsi="黑体" w:eastAsia="黑体" w:cs="黑体"/>
                <w:bCs/>
                <w:sz w:val="32"/>
                <w:szCs w:val="32"/>
              </w:rPr>
            </w:pPr>
            <w:r>
              <w:rPr>
                <w:rFonts w:hint="eastAsia" w:ascii="黑体" w:hAnsi="黑体" w:eastAsia="黑体" w:cs="黑体"/>
                <w:kern w:val="0"/>
                <w:sz w:val="22"/>
              </w:rPr>
              <w:t>委托生产</w:t>
            </w:r>
          </w:p>
        </w:tc>
        <w:tc>
          <w:tcPr>
            <w:tcW w:w="1096" w:type="dxa"/>
            <w:vAlign w:val="center"/>
          </w:tcPr>
          <w:p>
            <w:pPr>
              <w:widowControl/>
              <w:spacing w:line="300" w:lineRule="exact"/>
              <w:jc w:val="center"/>
              <w:rPr>
                <w:rFonts w:eastAsia="仿宋_GB2312"/>
                <w:kern w:val="0"/>
                <w:sz w:val="22"/>
              </w:rPr>
            </w:pPr>
            <w:r>
              <w:rPr>
                <w:rFonts w:eastAsia="仿宋_GB2312"/>
                <w:kern w:val="0"/>
                <w:sz w:val="22"/>
              </w:rPr>
              <w:t>4.9.4</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现场审核）委托生产前，申请人应当对受托生产企业的质量管理体系开展现场评估审核，审核内容至少应当包括机构和人员、厂房与设施、设备、生产管理、质量控制能力等，确保受托生产企业具备与受托生产产品相适应的质量管理体系。</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*4.9.5</w:t>
            </w:r>
          </w:p>
        </w:tc>
        <w:tc>
          <w:tcPr>
            <w:tcW w:w="5477" w:type="dxa"/>
            <w:vAlign w:val="center"/>
          </w:tcPr>
          <w:p>
            <w:pPr>
              <w:widowControl/>
              <w:spacing w:line="320" w:lineRule="exact"/>
              <w:jc w:val="left"/>
              <w:rPr>
                <w:rFonts w:eastAsia="仿宋_GB2312"/>
                <w:kern w:val="0"/>
                <w:sz w:val="22"/>
                <w:szCs w:val="22"/>
              </w:rPr>
            </w:pPr>
            <w:r>
              <w:rPr>
                <w:rFonts w:eastAsia="仿宋_GB2312"/>
                <w:kern w:val="0"/>
                <w:sz w:val="22"/>
                <w:szCs w:val="22"/>
              </w:rPr>
              <w:t>（设计转换）申请人应当与受托生产企业共同策划并完成设计转换活动，确保产品技术要求、生产工艺、原材料要求及说明书和标签等产品技术文件能有效转移到受托生产企业。</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4.9.6</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技术文件转化和工艺验证）受托生产企业应当结合本企业的生产条件和质量管理体系，将申请人的产品技术文件转化为本企业的技术文件，确保产品技术要求的关键技术参数、操作方法与申请人移交的保持一致。应当进行试生产及工艺验证工作，试生产应当包括全部转移的生产过程及质量控制过程。</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6"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4.9.7</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技术转化风险控制）申请人应当结合原生产工艺文件，对受托生产企业执行的生产工艺文件进行比对评估，确保因生产条件等质量管理体系变化带来的风险已得到充分识别和控制。申请人应当参与受托生产企业开展的与受托生产产品相关的验证与确认工作，并对相关的过程文件及报告进行审核。</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*4.9.8</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（注册检验产品和临床试验产品生产）申请人在受托生产企业开展注册检验产品和临床试验产品生产的，应当确保受托生产企业有与产品生产相适应的厂房、设施和设</w:t>
            </w:r>
            <w:r>
              <w:rPr>
                <w:rFonts w:eastAsia="仿宋_GB2312"/>
                <w:spacing w:val="-6"/>
                <w:kern w:val="0"/>
                <w:sz w:val="22"/>
                <w:szCs w:val="22"/>
              </w:rPr>
              <w:t>备。申请人应当确保完成工艺验证或者确认等相关工作。</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3"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4.9.9</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物料采购）申请人应当明确委托生产产品物料的采购方式、采购途径、质量标准、检验要求，并按照医疗器械委托生产质量协议要求实施采购。必要时，申请人与受托生产企业一起对物料供应商进行筛选、审核、签订质量协议、定期复评。</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jc w:val="center"/>
        </w:trPr>
        <w:tc>
          <w:tcPr>
            <w:tcW w:w="797" w:type="dxa"/>
            <w:vMerge w:val="restart"/>
            <w:vAlign w:val="center"/>
          </w:tcPr>
          <w:p>
            <w:pPr>
              <w:spacing w:line="300" w:lineRule="exact"/>
              <w:jc w:val="center"/>
              <w:rPr>
                <w:rFonts w:ascii="黑体" w:hAnsi="黑体" w:eastAsia="黑体" w:cs="黑体"/>
                <w:bCs/>
                <w:sz w:val="32"/>
                <w:szCs w:val="32"/>
              </w:rPr>
            </w:pPr>
            <w:r>
              <w:rPr>
                <w:rFonts w:hint="eastAsia" w:ascii="黑体" w:hAnsi="黑体" w:eastAsia="黑体" w:cs="黑体"/>
                <w:kern w:val="0"/>
                <w:sz w:val="22"/>
              </w:rPr>
              <w:t>委托生产</w:t>
            </w:r>
          </w:p>
        </w:tc>
        <w:tc>
          <w:tcPr>
            <w:tcW w:w="1096" w:type="dxa"/>
            <w:vAlign w:val="center"/>
          </w:tcPr>
          <w:p>
            <w:pPr>
              <w:widowControl/>
              <w:spacing w:line="300" w:lineRule="exact"/>
              <w:jc w:val="center"/>
              <w:rPr>
                <w:rFonts w:eastAsia="仿宋_GB2312"/>
                <w:kern w:val="0"/>
                <w:sz w:val="22"/>
              </w:rPr>
            </w:pPr>
            <w:r>
              <w:rPr>
                <w:rFonts w:eastAsia="仿宋_GB2312"/>
                <w:kern w:val="0"/>
                <w:sz w:val="22"/>
              </w:rPr>
              <w:t>4.9.10</w:t>
            </w:r>
          </w:p>
        </w:tc>
        <w:tc>
          <w:tcPr>
            <w:tcW w:w="5477" w:type="dxa"/>
            <w:vAlign w:val="center"/>
          </w:tcPr>
          <w:p>
            <w:pPr>
              <w:widowControl/>
              <w:spacing w:line="320" w:lineRule="exact"/>
              <w:jc w:val="left"/>
              <w:rPr>
                <w:rFonts w:eastAsia="仿宋_GB2312"/>
                <w:kern w:val="0"/>
                <w:sz w:val="22"/>
                <w:szCs w:val="22"/>
              </w:rPr>
            </w:pPr>
            <w:r>
              <w:rPr>
                <w:rFonts w:eastAsia="仿宋_GB2312"/>
                <w:kern w:val="0"/>
                <w:sz w:val="22"/>
                <w:szCs w:val="22"/>
              </w:rPr>
              <w:t>（生产过程管理）申请人应当会同受托生产企业对产品工艺流程、工艺参数、外协加工过程（如：辐照灭菌、环氧乙烷灭菌、阳极氧化、喷涂工艺等）、物料流转、批号和标识管理、生产记录追溯性等生产过程明确监控方式和标准，指定授权监控的人员，并保留监控记录。</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7"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4.9.11</w:t>
            </w:r>
          </w:p>
        </w:tc>
        <w:tc>
          <w:tcPr>
            <w:tcW w:w="5477" w:type="dxa"/>
            <w:vAlign w:val="center"/>
          </w:tcPr>
          <w:p>
            <w:pPr>
              <w:widowControl/>
              <w:spacing w:line="320" w:lineRule="exact"/>
              <w:jc w:val="left"/>
              <w:rPr>
                <w:rFonts w:eastAsia="仿宋_GB2312"/>
                <w:kern w:val="0"/>
                <w:sz w:val="22"/>
                <w:szCs w:val="22"/>
              </w:rPr>
            </w:pPr>
            <w:r>
              <w:rPr>
                <w:rFonts w:eastAsia="仿宋_GB2312"/>
                <w:kern w:val="0"/>
                <w:sz w:val="22"/>
                <w:szCs w:val="22"/>
              </w:rPr>
              <w:t>（文件管理）申请人和受托生产企业共同持有的文件至少应当包括：委托协议，受托生产企业执行的产品技术要求、原材料要求、生产工艺和检验规程、产品说明书和标签以及产品放行程序等。</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4"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*4.9.12</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产品放行）申请人应当建立产品放行审核和批准程序，并确保双方按照各自的职责放行注册检验产品、临床试验产品和上市产品。受托生产企业应当制定生产放行审核程序，应当保证受托生产产品符合申请人的验收标准并保留放行记录。与产品生产相关的所有记录应当真实、准确、完整并可追溯。</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2"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4.9.13</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定期审核）申请人应当定期对受托生产企业的受托生产管理情况和相关记录进行审核，并保留审核记录。受托生产企业应当保留受托生产相关的全部生产记录，并可随时提供给申请人备查。如果受托生产企业有相同产品在生产，应当与受托生产产品有显著区别的编号、批号及过程标识管理方式，避免混淆。</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0"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4.9.14</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沟通机制）申请人应当与受托生产企业建立有效的沟通机制，任何设计变更、采购变更等均应当及时通知受托生产企业并监督执行。对受托生产企业质量管理体系发生的可能影响产品质量的变更，申请人应当有措施确保受托生产企业能及时告知申请人并开展联合评估。</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797" w:type="dxa"/>
            <w:vMerge w:val="continue"/>
            <w:vAlign w:val="center"/>
          </w:tcPr>
          <w:p>
            <w:pPr>
              <w:spacing w:line="300" w:lineRule="exact"/>
              <w:jc w:val="center"/>
              <w:rPr>
                <w:rFonts w:ascii="黑体" w:hAnsi="黑体" w:eastAsia="黑体" w:cs="黑体"/>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4.9.15</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（申请人责任）申请人应当对设计开发、生产、储运和不良事件监测情况进行全流程追溯、监控，保持质量管理体系的持续改进，并落实对受托生产企业的监督。</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atLeast"/>
          <w:jc w:val="center"/>
        </w:trPr>
        <w:tc>
          <w:tcPr>
            <w:tcW w:w="797" w:type="dxa"/>
            <w:vMerge w:val="restart"/>
            <w:vAlign w:val="center"/>
          </w:tcPr>
          <w:p>
            <w:pPr>
              <w:spacing w:line="300" w:lineRule="exact"/>
              <w:jc w:val="center"/>
              <w:rPr>
                <w:rFonts w:ascii="黑体" w:hAnsi="黑体" w:eastAsia="黑体" w:cs="黑体"/>
                <w:bCs/>
                <w:sz w:val="32"/>
                <w:szCs w:val="32"/>
              </w:rPr>
            </w:pPr>
            <w:r>
              <w:rPr>
                <w:rFonts w:hint="eastAsia" w:ascii="黑体" w:hAnsi="黑体" w:eastAsia="黑体" w:cs="黑体"/>
                <w:kern w:val="0"/>
                <w:sz w:val="22"/>
              </w:rPr>
              <w:t>产品真实性</w:t>
            </w:r>
          </w:p>
        </w:tc>
        <w:tc>
          <w:tcPr>
            <w:tcW w:w="1096" w:type="dxa"/>
            <w:vAlign w:val="center"/>
          </w:tcPr>
          <w:p>
            <w:pPr>
              <w:widowControl/>
              <w:spacing w:line="300" w:lineRule="exact"/>
              <w:jc w:val="center"/>
              <w:rPr>
                <w:rFonts w:eastAsia="仿宋_GB2312"/>
                <w:kern w:val="0"/>
                <w:sz w:val="22"/>
              </w:rPr>
            </w:pPr>
            <w:r>
              <w:rPr>
                <w:rFonts w:eastAsia="仿宋_GB2312"/>
                <w:kern w:val="0"/>
                <w:sz w:val="22"/>
              </w:rPr>
              <w:t>*4.10.1</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注册检验产品）注册检验产品，包括检验产品批号（编号/序列号等）及规格型号、检验时间、检验数量、检验依据、检验结论、关键原料和/或部件等信息、校准物质和/或质控物质、检验产品照片（含独立软件发布版本信息的照片）、标签等信息，应当与生产记录相符并可追溯。</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jc w:val="center"/>
        </w:trPr>
        <w:tc>
          <w:tcPr>
            <w:tcW w:w="797" w:type="dxa"/>
            <w:vMerge w:val="continue"/>
            <w:vAlign w:val="center"/>
          </w:tcPr>
          <w:p>
            <w:pPr>
              <w:spacing w:line="300" w:lineRule="exact"/>
              <w:jc w:val="center"/>
              <w:rPr>
                <w:rFonts w:eastAsia="仿宋_GB2312"/>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*4.10.2</w:t>
            </w:r>
          </w:p>
        </w:tc>
        <w:tc>
          <w:tcPr>
            <w:tcW w:w="5477" w:type="dxa"/>
            <w:vAlign w:val="center"/>
          </w:tcPr>
          <w:p>
            <w:pPr>
              <w:widowControl/>
              <w:spacing w:line="320" w:lineRule="exact"/>
              <w:jc w:val="left"/>
              <w:rPr>
                <w:rFonts w:eastAsia="仿宋_GB2312"/>
                <w:kern w:val="0"/>
                <w:sz w:val="22"/>
                <w:szCs w:val="22"/>
              </w:rPr>
            </w:pPr>
            <w:r>
              <w:rPr>
                <w:rFonts w:eastAsia="仿宋_GB2312"/>
                <w:kern w:val="0"/>
                <w:sz w:val="22"/>
                <w:szCs w:val="22"/>
              </w:rPr>
              <w:t>（临床试验产品）临床试验产品，包括临床试验产品批号（编号/序列号等）及规格型号，应当与生产记录相符并可追溯。</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797" w:type="dxa"/>
            <w:vMerge w:val="continue"/>
            <w:vAlign w:val="center"/>
          </w:tcPr>
          <w:p>
            <w:pPr>
              <w:spacing w:line="300" w:lineRule="exact"/>
              <w:jc w:val="center"/>
              <w:rPr>
                <w:rFonts w:eastAsia="仿宋_GB2312"/>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*4.10.3</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研制生产追溯要求）生产的产品批次及生产批号或者产品编号、规格型号/包装规格、每批数量、注册检验产品和临床试验产品批号及数量、留样产品批号及数量、现存产品生产批号或者产品编号及数量、主要原材料批号及数量等应当可追溯。</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797" w:type="dxa"/>
            <w:vMerge w:val="continue"/>
            <w:vAlign w:val="center"/>
          </w:tcPr>
          <w:p>
            <w:pPr>
              <w:spacing w:line="300" w:lineRule="exact"/>
              <w:jc w:val="center"/>
              <w:rPr>
                <w:rFonts w:eastAsia="仿宋_GB2312"/>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*4.10.4</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采购记录）应当保留用于产品生产的原材料采购记录，至少包括：原材料品名、型号规格、批号、材质（牌号）、供应商（生产商）、质量标准及进货验收、采购凭证、出入库记录及台账等。采购记录的相关信息应当与生产记录、注册检验报告相应内容相一致。</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797" w:type="dxa"/>
            <w:vMerge w:val="continue"/>
            <w:vAlign w:val="center"/>
          </w:tcPr>
          <w:p>
            <w:pPr>
              <w:spacing w:line="300" w:lineRule="exact"/>
              <w:jc w:val="center"/>
              <w:rPr>
                <w:rFonts w:eastAsia="仿宋_GB2312"/>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*4.10.5</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（生产和检验记录）生产记录、过程检验原始记录、成品检验原始记录等应当符合设计输出文件要求。</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797" w:type="dxa"/>
            <w:vMerge w:val="continue"/>
            <w:vAlign w:val="center"/>
          </w:tcPr>
          <w:p>
            <w:pPr>
              <w:spacing w:line="300" w:lineRule="exact"/>
              <w:jc w:val="center"/>
              <w:rPr>
                <w:rFonts w:eastAsia="仿宋_GB2312"/>
                <w:bCs/>
                <w:sz w:val="32"/>
                <w:szCs w:val="32"/>
              </w:rPr>
            </w:pPr>
          </w:p>
        </w:tc>
        <w:tc>
          <w:tcPr>
            <w:tcW w:w="1096" w:type="dxa"/>
            <w:vAlign w:val="center"/>
          </w:tcPr>
          <w:p>
            <w:pPr>
              <w:widowControl/>
              <w:spacing w:line="300" w:lineRule="exact"/>
              <w:jc w:val="center"/>
              <w:rPr>
                <w:rFonts w:eastAsia="仿宋_GB2312"/>
                <w:kern w:val="0"/>
                <w:sz w:val="22"/>
              </w:rPr>
            </w:pPr>
            <w:r>
              <w:rPr>
                <w:rFonts w:eastAsia="仿宋_GB2312"/>
                <w:kern w:val="0"/>
                <w:sz w:val="22"/>
              </w:rPr>
              <w:t>*4.10.6</w:t>
            </w:r>
          </w:p>
        </w:tc>
        <w:tc>
          <w:tcPr>
            <w:tcW w:w="5477" w:type="dxa"/>
            <w:vAlign w:val="center"/>
          </w:tcPr>
          <w:p>
            <w:pPr>
              <w:widowControl/>
              <w:spacing w:line="320" w:lineRule="exact"/>
              <w:jc w:val="left"/>
              <w:rPr>
                <w:rFonts w:eastAsia="仿宋_GB2312"/>
                <w:kern w:val="0"/>
                <w:sz w:val="22"/>
              </w:rPr>
            </w:pPr>
            <w:r>
              <w:rPr>
                <w:rFonts w:eastAsia="仿宋_GB2312"/>
                <w:kern w:val="0"/>
                <w:sz w:val="22"/>
                <w:szCs w:val="22"/>
              </w:rPr>
              <w:t>（留样）如需留样，应当留存留样产品，并保留产品台账、留样观察记录。</w:t>
            </w:r>
          </w:p>
        </w:tc>
        <w:tc>
          <w:tcPr>
            <w:tcW w:w="576" w:type="dxa"/>
          </w:tcPr>
          <w:p>
            <w:pPr>
              <w:spacing w:line="300" w:lineRule="exact"/>
              <w:rPr>
                <w:rFonts w:eastAsia="仿宋_GB2312"/>
                <w:bCs/>
                <w:sz w:val="32"/>
                <w:szCs w:val="32"/>
              </w:rPr>
            </w:pPr>
          </w:p>
        </w:tc>
        <w:tc>
          <w:tcPr>
            <w:tcW w:w="709" w:type="dxa"/>
          </w:tcPr>
          <w:p>
            <w:pPr>
              <w:spacing w:line="300" w:lineRule="exact"/>
              <w:rPr>
                <w:rFonts w:eastAsia="仿宋_GB2312"/>
                <w:bCs/>
                <w:sz w:val="32"/>
                <w:szCs w:val="32"/>
              </w:rPr>
            </w:pPr>
          </w:p>
        </w:tc>
        <w:tc>
          <w:tcPr>
            <w:tcW w:w="736" w:type="dxa"/>
          </w:tcPr>
          <w:p>
            <w:pPr>
              <w:spacing w:line="300" w:lineRule="exact"/>
              <w:rPr>
                <w:rFonts w:eastAsia="仿宋_GB2312"/>
                <w:bCs/>
                <w:sz w:val="32"/>
                <w:szCs w:val="32"/>
              </w:rPr>
            </w:pPr>
          </w:p>
        </w:tc>
      </w:tr>
    </w:tbl>
    <w:p>
      <w:pPr>
        <w:rPr>
          <w:rFonts w:eastAsia="方正仿宋简体"/>
          <w:sz w:val="28"/>
          <w:szCs w:val="28"/>
        </w:rPr>
      </w:pPr>
    </w:p>
    <w:p/>
    <w:sectPr>
      <w:pgSz w:w="11906" w:h="16838"/>
      <w:pgMar w:top="1440" w:right="1800" w:bottom="1440"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YWZjMDAyZmJkMmJlZGJmYzQ2Nzg3MGM4NmJhODMifQ=="/>
  </w:docVars>
  <w:rsids>
    <w:rsidRoot w:val="00000000"/>
    <w:rsid w:val="2B4050C8"/>
    <w:rsid w:val="7211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14261</Words>
  <Characters>14998</Characters>
  <Lines>0</Lines>
  <Paragraphs>0</Paragraphs>
  <TotalTime>3</TotalTime>
  <ScaleCrop>false</ScaleCrop>
  <LinksUpToDate>false</LinksUpToDate>
  <CharactersWithSpaces>15076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pm.十点差三分</cp:lastModifiedBy>
  <dcterms:modified xsi:type="dcterms:W3CDTF">2022-10-25T02:05:56Z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C1C9C645F89146FE9203D642B8774A3A</vt:lpwstr>
  </property>
</Properties>
</file>