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F03" w:rsidRDefault="001D0799">
      <w:pPr>
        <w:rPr>
          <w:rFonts w:ascii="仿宋" w:eastAsia="仿宋" w:hAnsi="仿宋"/>
          <w:sz w:val="28"/>
          <w:szCs w:val="28"/>
        </w:rPr>
      </w:pPr>
      <w:r>
        <w:rPr>
          <w:rFonts w:ascii="仿宋" w:eastAsia="仿宋" w:hAnsi="仿宋" w:hint="eastAsia"/>
          <w:sz w:val="28"/>
          <w:szCs w:val="28"/>
        </w:rPr>
        <w:t>一、项目清单：</w:t>
      </w:r>
    </w:p>
    <w:tbl>
      <w:tblPr>
        <w:tblStyle w:val="a3"/>
        <w:tblW w:w="10211" w:type="dxa"/>
        <w:tblInd w:w="-1168" w:type="dxa"/>
        <w:tblLook w:val="04A0"/>
      </w:tblPr>
      <w:tblGrid>
        <w:gridCol w:w="960"/>
        <w:gridCol w:w="2430"/>
        <w:gridCol w:w="1560"/>
        <w:gridCol w:w="902"/>
        <w:gridCol w:w="1425"/>
        <w:gridCol w:w="1398"/>
        <w:gridCol w:w="1536"/>
      </w:tblGrid>
      <w:tr w:rsidR="00C65D9D" w:rsidTr="00C65D9D">
        <w:tc>
          <w:tcPr>
            <w:tcW w:w="960" w:type="dxa"/>
          </w:tcPr>
          <w:p w:rsidR="00C65D9D" w:rsidRDefault="00C65D9D">
            <w:pPr>
              <w:spacing w:line="400" w:lineRule="exact"/>
              <w:rPr>
                <w:rFonts w:ascii="仿宋" w:eastAsia="仿宋" w:hAnsi="仿宋"/>
                <w:sz w:val="24"/>
                <w:szCs w:val="24"/>
              </w:rPr>
            </w:pPr>
            <w:r>
              <w:rPr>
                <w:rFonts w:ascii="仿宋" w:eastAsia="仿宋" w:hAnsi="仿宋"/>
                <w:sz w:val="24"/>
                <w:szCs w:val="24"/>
              </w:rPr>
              <w:t>科室</w:t>
            </w:r>
          </w:p>
        </w:tc>
        <w:tc>
          <w:tcPr>
            <w:tcW w:w="2430" w:type="dxa"/>
          </w:tcPr>
          <w:p w:rsidR="00C65D9D" w:rsidRDefault="00C65D9D">
            <w:pPr>
              <w:spacing w:line="400" w:lineRule="exact"/>
              <w:rPr>
                <w:rFonts w:ascii="仿宋" w:eastAsia="仿宋" w:hAnsi="仿宋"/>
                <w:sz w:val="24"/>
                <w:szCs w:val="24"/>
              </w:rPr>
            </w:pPr>
            <w:r>
              <w:rPr>
                <w:rFonts w:ascii="仿宋" w:eastAsia="仿宋" w:hAnsi="仿宋"/>
                <w:sz w:val="24"/>
                <w:szCs w:val="24"/>
              </w:rPr>
              <w:t>设备名称</w:t>
            </w:r>
          </w:p>
        </w:tc>
        <w:tc>
          <w:tcPr>
            <w:tcW w:w="1560" w:type="dxa"/>
          </w:tcPr>
          <w:p w:rsidR="00C65D9D" w:rsidRDefault="00C65D9D">
            <w:pPr>
              <w:spacing w:line="400" w:lineRule="exact"/>
              <w:rPr>
                <w:rFonts w:ascii="仿宋" w:eastAsia="仿宋" w:hAnsi="仿宋"/>
                <w:sz w:val="24"/>
                <w:szCs w:val="24"/>
              </w:rPr>
            </w:pPr>
            <w:r>
              <w:rPr>
                <w:rFonts w:ascii="仿宋" w:eastAsia="仿宋" w:hAnsi="仿宋"/>
                <w:sz w:val="24"/>
                <w:szCs w:val="24"/>
              </w:rPr>
              <w:t>设备型号</w:t>
            </w:r>
          </w:p>
        </w:tc>
        <w:tc>
          <w:tcPr>
            <w:tcW w:w="902" w:type="dxa"/>
          </w:tcPr>
          <w:p w:rsidR="00C65D9D" w:rsidRDefault="00C65D9D">
            <w:pPr>
              <w:spacing w:line="400" w:lineRule="exact"/>
              <w:jc w:val="center"/>
              <w:rPr>
                <w:rFonts w:ascii="仿宋" w:eastAsia="仿宋" w:hAnsi="仿宋"/>
                <w:sz w:val="24"/>
                <w:szCs w:val="24"/>
              </w:rPr>
            </w:pPr>
            <w:r>
              <w:rPr>
                <w:rFonts w:ascii="仿宋" w:eastAsia="仿宋" w:hAnsi="仿宋"/>
                <w:sz w:val="24"/>
                <w:szCs w:val="24"/>
              </w:rPr>
              <w:t>保修年限</w:t>
            </w:r>
          </w:p>
        </w:tc>
        <w:tc>
          <w:tcPr>
            <w:tcW w:w="1425" w:type="dxa"/>
          </w:tcPr>
          <w:p w:rsidR="00C65D9D" w:rsidRDefault="00C65D9D">
            <w:pPr>
              <w:spacing w:line="400" w:lineRule="exact"/>
              <w:rPr>
                <w:rFonts w:ascii="仿宋" w:eastAsia="仿宋" w:hAnsi="仿宋"/>
                <w:sz w:val="24"/>
                <w:szCs w:val="24"/>
              </w:rPr>
            </w:pPr>
            <w:r>
              <w:rPr>
                <w:rFonts w:ascii="仿宋" w:eastAsia="仿宋" w:hAnsi="仿宋"/>
                <w:sz w:val="24"/>
                <w:szCs w:val="24"/>
              </w:rPr>
              <w:t>年保预算</w:t>
            </w:r>
            <w:r>
              <w:rPr>
                <w:rFonts w:ascii="仿宋" w:eastAsia="仿宋" w:hAnsi="仿宋" w:hint="eastAsia"/>
                <w:sz w:val="24"/>
                <w:szCs w:val="24"/>
              </w:rPr>
              <w:t>(万元)</w:t>
            </w:r>
          </w:p>
        </w:tc>
        <w:tc>
          <w:tcPr>
            <w:tcW w:w="1398" w:type="dxa"/>
          </w:tcPr>
          <w:p w:rsidR="00C65D9D" w:rsidRDefault="00C65D9D">
            <w:pPr>
              <w:spacing w:line="400" w:lineRule="exact"/>
              <w:rPr>
                <w:rFonts w:ascii="仿宋" w:eastAsia="仿宋" w:hAnsi="仿宋"/>
                <w:sz w:val="24"/>
                <w:szCs w:val="24"/>
              </w:rPr>
            </w:pPr>
            <w:r>
              <w:rPr>
                <w:rFonts w:ascii="仿宋" w:eastAsia="仿宋" w:hAnsi="仿宋"/>
                <w:sz w:val="24"/>
                <w:szCs w:val="24"/>
              </w:rPr>
              <w:t>合计限价</w:t>
            </w:r>
            <w:r>
              <w:rPr>
                <w:rFonts w:ascii="仿宋" w:eastAsia="仿宋" w:hAnsi="仿宋" w:hint="eastAsia"/>
                <w:sz w:val="24"/>
                <w:szCs w:val="24"/>
              </w:rPr>
              <w:t>（万元）</w:t>
            </w:r>
          </w:p>
        </w:tc>
        <w:tc>
          <w:tcPr>
            <w:tcW w:w="1536" w:type="dxa"/>
          </w:tcPr>
          <w:p w:rsidR="00C65D9D" w:rsidRDefault="00C65D9D">
            <w:pPr>
              <w:spacing w:line="400" w:lineRule="exact"/>
              <w:rPr>
                <w:rFonts w:ascii="仿宋" w:eastAsia="仿宋" w:hAnsi="仿宋"/>
                <w:sz w:val="24"/>
                <w:szCs w:val="24"/>
              </w:rPr>
            </w:pPr>
            <w:r>
              <w:rPr>
                <w:rFonts w:ascii="仿宋" w:eastAsia="仿宋" w:hAnsi="仿宋"/>
                <w:sz w:val="24"/>
                <w:szCs w:val="24"/>
              </w:rPr>
              <w:t>保修要求</w:t>
            </w:r>
          </w:p>
        </w:tc>
      </w:tr>
      <w:tr w:rsidR="00C65D9D" w:rsidTr="00C65D9D">
        <w:tc>
          <w:tcPr>
            <w:tcW w:w="960" w:type="dxa"/>
            <w:vMerge w:val="restart"/>
            <w:vAlign w:val="center"/>
          </w:tcPr>
          <w:p w:rsidR="00C65D9D" w:rsidRDefault="00C65D9D">
            <w:pPr>
              <w:spacing w:line="400" w:lineRule="exact"/>
              <w:jc w:val="center"/>
              <w:rPr>
                <w:rFonts w:ascii="仿宋" w:eastAsia="仿宋" w:hAnsi="仿宋"/>
                <w:sz w:val="24"/>
                <w:szCs w:val="24"/>
              </w:rPr>
            </w:pPr>
            <w:r>
              <w:rPr>
                <w:rFonts w:ascii="仿宋" w:eastAsia="仿宋" w:hAnsi="仿宋"/>
                <w:sz w:val="24"/>
                <w:szCs w:val="24"/>
              </w:rPr>
              <w:t>放射科</w:t>
            </w:r>
          </w:p>
        </w:tc>
        <w:tc>
          <w:tcPr>
            <w:tcW w:w="2430" w:type="dxa"/>
          </w:tcPr>
          <w:p w:rsidR="00C65D9D" w:rsidRDefault="00C65D9D">
            <w:pPr>
              <w:spacing w:line="400" w:lineRule="exact"/>
              <w:rPr>
                <w:rFonts w:ascii="仿宋" w:eastAsia="仿宋" w:hAnsi="仿宋"/>
                <w:sz w:val="24"/>
                <w:szCs w:val="24"/>
              </w:rPr>
            </w:pPr>
            <w:r>
              <w:rPr>
                <w:rFonts w:ascii="仿宋" w:eastAsia="仿宋" w:hAnsi="仿宋" w:hint="eastAsia"/>
                <w:sz w:val="24"/>
                <w:szCs w:val="24"/>
              </w:rPr>
              <w:t>西门子CT（不含球管）</w:t>
            </w:r>
          </w:p>
        </w:tc>
        <w:tc>
          <w:tcPr>
            <w:tcW w:w="1560" w:type="dxa"/>
          </w:tcPr>
          <w:p w:rsidR="00C65D9D" w:rsidRDefault="003C5A90">
            <w:pPr>
              <w:spacing w:line="400" w:lineRule="exact"/>
              <w:rPr>
                <w:rFonts w:ascii="仿宋" w:eastAsia="仿宋" w:hAnsi="仿宋"/>
                <w:sz w:val="24"/>
                <w:szCs w:val="24"/>
              </w:rPr>
            </w:pPr>
            <w:r w:rsidRPr="009E2531">
              <w:rPr>
                <w:rFonts w:ascii="仿宋" w:eastAsia="仿宋" w:hAnsi="仿宋" w:cs="仿宋" w:hint="eastAsia"/>
                <w:sz w:val="28"/>
                <w:szCs w:val="28"/>
              </w:rPr>
              <w:t>SOMATOM Sensation 40</w:t>
            </w:r>
          </w:p>
        </w:tc>
        <w:tc>
          <w:tcPr>
            <w:tcW w:w="902" w:type="dxa"/>
            <w:vMerge w:val="restart"/>
          </w:tcPr>
          <w:p w:rsidR="00C65D9D" w:rsidRDefault="003C5A90">
            <w:pPr>
              <w:spacing w:line="400" w:lineRule="exact"/>
              <w:jc w:val="center"/>
              <w:rPr>
                <w:rFonts w:ascii="仿宋" w:eastAsia="仿宋" w:hAnsi="仿宋"/>
                <w:sz w:val="24"/>
                <w:szCs w:val="24"/>
              </w:rPr>
            </w:pPr>
            <w:r>
              <w:rPr>
                <w:rFonts w:ascii="仿宋" w:eastAsia="仿宋" w:hAnsi="仿宋" w:hint="eastAsia"/>
                <w:sz w:val="24"/>
                <w:szCs w:val="24"/>
              </w:rPr>
              <w:t>1年</w:t>
            </w:r>
          </w:p>
        </w:tc>
        <w:tc>
          <w:tcPr>
            <w:tcW w:w="1425" w:type="dxa"/>
            <w:vMerge w:val="restart"/>
          </w:tcPr>
          <w:p w:rsidR="00C65D9D" w:rsidRDefault="003C5A90" w:rsidP="003C5A90">
            <w:pPr>
              <w:spacing w:line="400" w:lineRule="exact"/>
              <w:ind w:firstLineChars="150" w:firstLine="360"/>
              <w:rPr>
                <w:rFonts w:ascii="仿宋" w:eastAsia="仿宋" w:hAnsi="仿宋"/>
                <w:sz w:val="24"/>
                <w:szCs w:val="24"/>
              </w:rPr>
            </w:pPr>
            <w:r>
              <w:rPr>
                <w:rFonts w:ascii="仿宋" w:eastAsia="仿宋" w:hAnsi="仿宋" w:hint="eastAsia"/>
                <w:sz w:val="24"/>
                <w:szCs w:val="24"/>
              </w:rPr>
              <w:t xml:space="preserve">48 </w:t>
            </w:r>
          </w:p>
        </w:tc>
        <w:tc>
          <w:tcPr>
            <w:tcW w:w="1398" w:type="dxa"/>
            <w:vMerge w:val="restart"/>
          </w:tcPr>
          <w:p w:rsidR="00C65D9D" w:rsidRDefault="003C5A90">
            <w:pPr>
              <w:spacing w:line="400" w:lineRule="exact"/>
              <w:rPr>
                <w:rFonts w:ascii="仿宋" w:eastAsia="仿宋" w:hAnsi="仿宋"/>
                <w:sz w:val="24"/>
                <w:szCs w:val="24"/>
              </w:rPr>
            </w:pPr>
            <w:r>
              <w:rPr>
                <w:rFonts w:ascii="仿宋" w:eastAsia="仿宋" w:hAnsi="仿宋" w:hint="eastAsia"/>
                <w:sz w:val="24"/>
                <w:szCs w:val="24"/>
              </w:rPr>
              <w:t xml:space="preserve">  48</w:t>
            </w:r>
          </w:p>
        </w:tc>
        <w:tc>
          <w:tcPr>
            <w:tcW w:w="1536" w:type="dxa"/>
            <w:vMerge w:val="restart"/>
          </w:tcPr>
          <w:p w:rsidR="00C65D9D" w:rsidRDefault="003C5A90">
            <w:pPr>
              <w:spacing w:line="400" w:lineRule="exact"/>
              <w:rPr>
                <w:rFonts w:ascii="仿宋" w:eastAsia="仿宋" w:hAnsi="仿宋"/>
                <w:sz w:val="24"/>
                <w:szCs w:val="24"/>
              </w:rPr>
            </w:pPr>
            <w:r>
              <w:rPr>
                <w:rFonts w:ascii="仿宋" w:eastAsia="仿宋" w:hAnsi="仿宋" w:hint="eastAsia"/>
                <w:sz w:val="24"/>
                <w:szCs w:val="24"/>
              </w:rPr>
              <w:t xml:space="preserve"> </w:t>
            </w:r>
          </w:p>
        </w:tc>
      </w:tr>
      <w:tr w:rsidR="00C65D9D" w:rsidTr="00C65D9D">
        <w:tc>
          <w:tcPr>
            <w:tcW w:w="960" w:type="dxa"/>
            <w:vMerge/>
          </w:tcPr>
          <w:p w:rsidR="00C65D9D" w:rsidRDefault="00C65D9D">
            <w:pPr>
              <w:spacing w:line="400" w:lineRule="exact"/>
              <w:rPr>
                <w:rFonts w:ascii="仿宋" w:eastAsia="仿宋" w:hAnsi="仿宋"/>
                <w:sz w:val="24"/>
                <w:szCs w:val="24"/>
              </w:rPr>
            </w:pPr>
          </w:p>
        </w:tc>
        <w:tc>
          <w:tcPr>
            <w:tcW w:w="2430" w:type="dxa"/>
          </w:tcPr>
          <w:p w:rsidR="00C65D9D" w:rsidRDefault="00C65D9D">
            <w:pPr>
              <w:spacing w:line="400" w:lineRule="exact"/>
              <w:rPr>
                <w:rFonts w:ascii="仿宋" w:eastAsia="仿宋" w:hAnsi="仿宋"/>
                <w:sz w:val="24"/>
                <w:szCs w:val="24"/>
              </w:rPr>
            </w:pPr>
            <w:r>
              <w:rPr>
                <w:rFonts w:ascii="仿宋" w:eastAsia="仿宋" w:hAnsi="仿宋" w:hint="eastAsia"/>
                <w:sz w:val="24"/>
                <w:szCs w:val="24"/>
              </w:rPr>
              <w:t>西门子胃肠机</w:t>
            </w:r>
          </w:p>
        </w:tc>
        <w:tc>
          <w:tcPr>
            <w:tcW w:w="1560" w:type="dxa"/>
          </w:tcPr>
          <w:p w:rsidR="00C65D9D" w:rsidRDefault="003C5A90">
            <w:pPr>
              <w:spacing w:line="400" w:lineRule="exact"/>
              <w:rPr>
                <w:rFonts w:ascii="仿宋" w:eastAsia="仿宋" w:hAnsi="仿宋"/>
                <w:sz w:val="24"/>
                <w:szCs w:val="24"/>
              </w:rPr>
            </w:pPr>
            <w:r w:rsidRPr="003C5A90">
              <w:rPr>
                <w:rFonts w:ascii="仿宋" w:eastAsia="仿宋" w:hAnsi="仿宋"/>
                <w:sz w:val="24"/>
                <w:szCs w:val="24"/>
              </w:rPr>
              <w:t>ICONOS200</w:t>
            </w:r>
          </w:p>
        </w:tc>
        <w:tc>
          <w:tcPr>
            <w:tcW w:w="902" w:type="dxa"/>
            <w:vMerge/>
          </w:tcPr>
          <w:p w:rsidR="00C65D9D" w:rsidRDefault="00C65D9D">
            <w:pPr>
              <w:spacing w:line="400" w:lineRule="exact"/>
              <w:jc w:val="center"/>
              <w:rPr>
                <w:rFonts w:ascii="仿宋" w:eastAsia="仿宋" w:hAnsi="仿宋"/>
                <w:sz w:val="24"/>
                <w:szCs w:val="24"/>
              </w:rPr>
            </w:pPr>
          </w:p>
        </w:tc>
        <w:tc>
          <w:tcPr>
            <w:tcW w:w="1425" w:type="dxa"/>
            <w:vMerge/>
          </w:tcPr>
          <w:p w:rsidR="00C65D9D" w:rsidRDefault="00C65D9D">
            <w:pPr>
              <w:spacing w:line="400" w:lineRule="exact"/>
              <w:rPr>
                <w:rFonts w:ascii="仿宋" w:eastAsia="仿宋" w:hAnsi="仿宋"/>
                <w:sz w:val="24"/>
                <w:szCs w:val="24"/>
              </w:rPr>
            </w:pPr>
          </w:p>
        </w:tc>
        <w:tc>
          <w:tcPr>
            <w:tcW w:w="1398" w:type="dxa"/>
            <w:vMerge/>
          </w:tcPr>
          <w:p w:rsidR="00C65D9D" w:rsidRDefault="00C65D9D">
            <w:pPr>
              <w:spacing w:line="400" w:lineRule="exact"/>
              <w:rPr>
                <w:rFonts w:ascii="仿宋" w:eastAsia="仿宋" w:hAnsi="仿宋"/>
                <w:sz w:val="24"/>
                <w:szCs w:val="24"/>
              </w:rPr>
            </w:pPr>
          </w:p>
        </w:tc>
        <w:tc>
          <w:tcPr>
            <w:tcW w:w="1536" w:type="dxa"/>
            <w:vMerge/>
          </w:tcPr>
          <w:p w:rsidR="00C65D9D" w:rsidRDefault="00C65D9D">
            <w:pPr>
              <w:spacing w:line="400" w:lineRule="exact"/>
              <w:rPr>
                <w:rFonts w:ascii="仿宋" w:eastAsia="仿宋" w:hAnsi="仿宋"/>
                <w:sz w:val="24"/>
                <w:szCs w:val="24"/>
              </w:rPr>
            </w:pPr>
          </w:p>
        </w:tc>
      </w:tr>
    </w:tbl>
    <w:p w:rsidR="00747F03" w:rsidRDefault="001D0799" w:rsidP="002036DF">
      <w:pPr>
        <w:spacing w:line="520" w:lineRule="exact"/>
        <w:ind w:left="560" w:hangingChars="200" w:hanging="560"/>
        <w:rPr>
          <w:rFonts w:ascii="仿宋" w:eastAsia="仿宋" w:hAnsi="仿宋" w:cs="宋体"/>
          <w:sz w:val="28"/>
          <w:szCs w:val="28"/>
        </w:rPr>
      </w:pPr>
      <w:r>
        <w:rPr>
          <w:rFonts w:ascii="仿宋" w:eastAsia="仿宋" w:hAnsi="仿宋" w:cs="宋体" w:hint="eastAsia"/>
          <w:sz w:val="28"/>
          <w:szCs w:val="28"/>
        </w:rPr>
        <w:t>★1、投标人应当具备相关本项目维保设备的服务能力，提供湖南省三甲医院放射类设备</w:t>
      </w:r>
      <w:r w:rsidR="007F524C">
        <w:rPr>
          <w:rFonts w:ascii="仿宋" w:eastAsia="仿宋" w:hAnsi="仿宋" w:cs="宋体" w:hint="eastAsia"/>
          <w:sz w:val="28"/>
          <w:szCs w:val="28"/>
        </w:rPr>
        <w:t>近三年</w:t>
      </w:r>
      <w:r>
        <w:rPr>
          <w:rFonts w:ascii="仿宋" w:eastAsia="仿宋" w:hAnsi="仿宋" w:cs="宋体" w:hint="eastAsia"/>
          <w:sz w:val="28"/>
          <w:szCs w:val="28"/>
        </w:rPr>
        <w:t>维保合同</w:t>
      </w:r>
      <w:r w:rsidR="007F524C">
        <w:rPr>
          <w:rFonts w:ascii="仿宋" w:eastAsia="仿宋" w:hAnsi="仿宋" w:cs="宋体" w:hint="eastAsia"/>
          <w:sz w:val="28"/>
          <w:szCs w:val="28"/>
        </w:rPr>
        <w:t>至少</w:t>
      </w:r>
      <w:r w:rsidR="002259F3">
        <w:rPr>
          <w:rFonts w:ascii="仿宋" w:eastAsia="仿宋" w:hAnsi="仿宋" w:cs="宋体" w:hint="eastAsia"/>
          <w:sz w:val="28"/>
          <w:szCs w:val="28"/>
        </w:rPr>
        <w:t>2</w:t>
      </w:r>
      <w:r>
        <w:rPr>
          <w:rFonts w:ascii="仿宋" w:eastAsia="仿宋" w:hAnsi="仿宋" w:cs="宋体" w:hint="eastAsia"/>
          <w:sz w:val="28"/>
          <w:szCs w:val="28"/>
        </w:rPr>
        <w:t>份（维保期在两年及以上，且在执行）。除维保费外，招标人不再向中标人支付其他任何费用。</w:t>
      </w:r>
    </w:p>
    <w:p w:rsidR="00747F03" w:rsidRDefault="001D0799" w:rsidP="002036DF">
      <w:pPr>
        <w:spacing w:line="520" w:lineRule="exact"/>
        <w:ind w:left="420" w:hangingChars="150" w:hanging="420"/>
        <w:rPr>
          <w:rFonts w:ascii="仿宋" w:eastAsia="仿宋" w:hAnsi="仿宋" w:cs="宋体"/>
          <w:sz w:val="28"/>
          <w:szCs w:val="28"/>
        </w:rPr>
      </w:pPr>
      <w:r>
        <w:rPr>
          <w:rFonts w:ascii="仿宋" w:eastAsia="仿宋" w:hAnsi="仿宋" w:cs="宋体" w:hint="eastAsia"/>
          <w:sz w:val="28"/>
          <w:szCs w:val="28"/>
        </w:rPr>
        <w:t>2、保修服务方式：中标人每年提供不限次数的维修服务，包括人工和更换配件的全部服务；提供一年至少肆次的定期维护与保养，定期的维护保养服务项目包括：设备的机械安全检查、电气安全检查、影像质量检查、设备除尘保养、运行状态检查等，保养中需要更换的损耗品由中标人免费提供。维修或保养完成后，中标人需提供维修报告、保养报告及质控报告，每年度维保结束必须递交年度维保档案。</w:t>
      </w:r>
    </w:p>
    <w:p w:rsidR="00747F03" w:rsidRDefault="001D0799" w:rsidP="002036DF">
      <w:pPr>
        <w:spacing w:line="520" w:lineRule="exact"/>
        <w:ind w:left="700" w:hangingChars="250" w:hanging="700"/>
        <w:rPr>
          <w:rFonts w:ascii="仿宋" w:eastAsia="仿宋" w:hAnsi="仿宋" w:cs="宋体"/>
          <w:sz w:val="28"/>
          <w:szCs w:val="28"/>
        </w:rPr>
      </w:pPr>
      <w:r>
        <w:rPr>
          <w:rFonts w:ascii="仿宋" w:eastAsia="仿宋" w:hAnsi="仿宋" w:cs="宋体" w:hint="eastAsia"/>
          <w:sz w:val="28"/>
          <w:szCs w:val="28"/>
        </w:rPr>
        <w:t>★3、服务时间：周一至周日，24小时；初次电话响应时间：0.5小时；工程师</w:t>
      </w:r>
      <w:r w:rsidR="002259F3">
        <w:rPr>
          <w:rFonts w:ascii="仿宋" w:eastAsia="仿宋" w:hAnsi="仿宋" w:cs="宋体" w:hint="eastAsia"/>
          <w:sz w:val="28"/>
          <w:szCs w:val="28"/>
        </w:rPr>
        <w:t>2</w:t>
      </w:r>
      <w:r>
        <w:rPr>
          <w:rFonts w:ascii="仿宋" w:eastAsia="仿宋" w:hAnsi="仿宋" w:cs="宋体" w:hint="eastAsia"/>
          <w:sz w:val="28"/>
          <w:szCs w:val="28"/>
        </w:rPr>
        <w:t>小时内现场响应。</w:t>
      </w:r>
    </w:p>
    <w:p w:rsidR="00747F03" w:rsidRDefault="001D0799" w:rsidP="002036DF">
      <w:pPr>
        <w:pStyle w:val="A4"/>
        <w:spacing w:line="520" w:lineRule="exact"/>
        <w:ind w:left="420" w:hangingChars="150" w:hanging="420"/>
        <w:rPr>
          <w:rFonts w:ascii="仿宋" w:eastAsia="仿宋" w:hAnsi="仿宋" w:cs="宋体"/>
          <w:sz w:val="28"/>
          <w:szCs w:val="28"/>
        </w:rPr>
      </w:pPr>
      <w:r>
        <w:rPr>
          <w:rFonts w:ascii="仿宋" w:eastAsia="仿宋" w:hAnsi="仿宋" w:cs="宋体" w:hint="eastAsia"/>
          <w:sz w:val="28"/>
          <w:szCs w:val="28"/>
        </w:rPr>
        <w:t>4、</w:t>
      </w:r>
      <w:r>
        <w:rPr>
          <w:rFonts w:ascii="仿宋" w:eastAsia="仿宋" w:hAnsi="仿宋" w:cs="宋体"/>
          <w:sz w:val="28"/>
          <w:szCs w:val="28"/>
          <w:lang w:val="zh-TW" w:eastAsia="zh-TW"/>
        </w:rPr>
        <w:t>更换的备件必须与原设备型号一致，安装完毕后达到设备运行标准。</w:t>
      </w:r>
      <w:r>
        <w:rPr>
          <w:rFonts w:ascii="仿宋" w:eastAsia="仿宋" w:hAnsi="仿宋" w:cs="宋体" w:hint="eastAsia"/>
          <w:sz w:val="28"/>
          <w:szCs w:val="28"/>
          <w:lang w:val="zh-TW"/>
        </w:rPr>
        <w:t>更换</w:t>
      </w:r>
      <w:r>
        <w:rPr>
          <w:rFonts w:ascii="仿宋" w:eastAsia="仿宋" w:hAnsi="仿宋" w:cs="宋体"/>
          <w:sz w:val="28"/>
          <w:szCs w:val="28"/>
          <w:lang w:val="zh-TW" w:eastAsia="zh-TW"/>
        </w:rPr>
        <w:t>普通配件到场时间不得超过</w:t>
      </w:r>
      <w:r>
        <w:rPr>
          <w:rFonts w:ascii="仿宋" w:eastAsia="仿宋" w:hAnsi="仿宋" w:cs="宋体"/>
          <w:sz w:val="28"/>
          <w:szCs w:val="28"/>
        </w:rPr>
        <w:t>48</w:t>
      </w:r>
      <w:r>
        <w:rPr>
          <w:rFonts w:ascii="仿宋" w:eastAsia="仿宋" w:hAnsi="仿宋" w:cs="宋体"/>
          <w:sz w:val="28"/>
          <w:szCs w:val="28"/>
          <w:lang w:val="zh-TW" w:eastAsia="zh-TW"/>
        </w:rPr>
        <w:t>小时，</w:t>
      </w:r>
      <w:r>
        <w:rPr>
          <w:rFonts w:ascii="仿宋" w:eastAsia="仿宋" w:hAnsi="仿宋" w:cs="宋体" w:hint="eastAsia"/>
          <w:sz w:val="28"/>
          <w:szCs w:val="28"/>
          <w:lang w:val="zh-TW"/>
        </w:rPr>
        <w:t>更换</w:t>
      </w:r>
      <w:r>
        <w:rPr>
          <w:rFonts w:ascii="仿宋" w:eastAsia="仿宋" w:hAnsi="仿宋" w:cs="宋体"/>
          <w:sz w:val="28"/>
          <w:szCs w:val="28"/>
          <w:lang w:val="zh-TW" w:eastAsia="zh-TW"/>
        </w:rPr>
        <w:t>特殊配件</w:t>
      </w:r>
      <w:r>
        <w:rPr>
          <w:rFonts w:ascii="仿宋" w:eastAsia="仿宋" w:hAnsi="仿宋" w:cs="宋体" w:hint="eastAsia"/>
          <w:sz w:val="28"/>
          <w:szCs w:val="28"/>
          <w:lang w:val="zh-TW"/>
        </w:rPr>
        <w:t>（球管、探测器等）</w:t>
      </w:r>
      <w:r>
        <w:rPr>
          <w:rFonts w:ascii="仿宋" w:eastAsia="仿宋" w:hAnsi="仿宋" w:cs="宋体"/>
          <w:sz w:val="28"/>
          <w:szCs w:val="28"/>
          <w:lang w:val="zh-TW" w:eastAsia="zh-TW"/>
        </w:rPr>
        <w:t>到货时间不得超过</w:t>
      </w:r>
      <w:r>
        <w:rPr>
          <w:rFonts w:ascii="仿宋" w:eastAsia="仿宋" w:hAnsi="仿宋" w:cs="宋体"/>
          <w:sz w:val="28"/>
          <w:szCs w:val="28"/>
        </w:rPr>
        <w:t>72</w:t>
      </w:r>
      <w:r>
        <w:rPr>
          <w:rFonts w:ascii="仿宋" w:eastAsia="仿宋" w:hAnsi="仿宋" w:cs="宋体"/>
          <w:sz w:val="28"/>
          <w:szCs w:val="28"/>
          <w:lang w:val="zh-TW" w:eastAsia="zh-TW"/>
        </w:rPr>
        <w:t>小时，并提供</w:t>
      </w:r>
      <w:r>
        <w:rPr>
          <w:rFonts w:ascii="仿宋" w:eastAsia="仿宋" w:hAnsi="仿宋" w:cs="宋体" w:hint="eastAsia"/>
          <w:sz w:val="28"/>
          <w:szCs w:val="28"/>
          <w:lang w:val="zh-TW"/>
        </w:rPr>
        <w:t>相关资质文件（海关单、配件资料等）</w:t>
      </w:r>
      <w:r>
        <w:rPr>
          <w:rFonts w:ascii="仿宋" w:eastAsia="仿宋" w:hAnsi="仿宋" w:cs="宋体"/>
          <w:sz w:val="28"/>
          <w:szCs w:val="28"/>
          <w:lang w:val="zh-TW" w:eastAsia="zh-TW"/>
        </w:rPr>
        <w:t>，超时一天罚款</w:t>
      </w:r>
      <w:r>
        <w:rPr>
          <w:rFonts w:ascii="仿宋" w:eastAsia="仿宋" w:hAnsi="仿宋" w:cs="宋体"/>
          <w:sz w:val="28"/>
          <w:szCs w:val="28"/>
        </w:rPr>
        <w:t>2</w:t>
      </w:r>
      <w:r>
        <w:rPr>
          <w:rFonts w:ascii="仿宋" w:eastAsia="仿宋" w:hAnsi="仿宋" w:cs="宋体"/>
          <w:sz w:val="28"/>
          <w:szCs w:val="28"/>
          <w:lang w:val="zh-TW" w:eastAsia="zh-TW"/>
        </w:rPr>
        <w:t>万元，情节严重，院方有权停止付款，并终止合同。</w:t>
      </w:r>
    </w:p>
    <w:p w:rsidR="00747F03" w:rsidRDefault="001D0799" w:rsidP="002036DF">
      <w:pPr>
        <w:spacing w:line="520" w:lineRule="exact"/>
        <w:ind w:left="420" w:hangingChars="150" w:hanging="420"/>
        <w:rPr>
          <w:rFonts w:ascii="仿宋" w:eastAsia="仿宋" w:hAnsi="仿宋" w:cs="宋体"/>
          <w:sz w:val="28"/>
          <w:szCs w:val="28"/>
        </w:rPr>
      </w:pPr>
      <w:r>
        <w:rPr>
          <w:rFonts w:ascii="仿宋" w:eastAsia="仿宋" w:hAnsi="仿宋" w:cs="宋体" w:hint="eastAsia"/>
          <w:sz w:val="28"/>
          <w:szCs w:val="28"/>
        </w:rPr>
        <w:t>5、设备开机率全年须达到95%以上（以365天、每天24小时计算），如果此开机率由于中标人的原因未能达到，则停机时间超过5%的</w:t>
      </w:r>
      <w:r>
        <w:rPr>
          <w:rFonts w:ascii="仿宋" w:eastAsia="仿宋" w:hAnsi="仿宋" w:cs="宋体" w:hint="eastAsia"/>
          <w:sz w:val="28"/>
          <w:szCs w:val="28"/>
        </w:rPr>
        <w:lastRenderedPageBreak/>
        <w:t>部分，按1:10顺延保修期。</w:t>
      </w:r>
    </w:p>
    <w:p w:rsidR="00747F03" w:rsidRDefault="001D0799" w:rsidP="002036DF">
      <w:pPr>
        <w:pStyle w:val="A4"/>
        <w:spacing w:line="520" w:lineRule="exact"/>
        <w:ind w:left="420" w:hangingChars="150" w:hanging="420"/>
        <w:rPr>
          <w:rFonts w:ascii="仿宋" w:eastAsia="仿宋" w:hAnsi="仿宋" w:cs="宋体"/>
          <w:sz w:val="28"/>
          <w:szCs w:val="28"/>
          <w:lang w:val="zh-TW"/>
        </w:rPr>
      </w:pPr>
      <w:r>
        <w:rPr>
          <w:rFonts w:ascii="仿宋" w:eastAsia="仿宋" w:hAnsi="仿宋" w:cs="宋体" w:hint="eastAsia"/>
          <w:sz w:val="28"/>
          <w:szCs w:val="28"/>
        </w:rPr>
        <w:t>6、</w:t>
      </w:r>
      <w:r>
        <w:rPr>
          <w:rFonts w:ascii="仿宋" w:eastAsia="仿宋" w:hAnsi="仿宋" w:cs="宋体"/>
          <w:sz w:val="28"/>
          <w:szCs w:val="28"/>
          <w:lang w:val="zh-TW" w:eastAsia="zh-TW"/>
        </w:rPr>
        <w:t>投标人须有相应的零部件供应能力，在</w:t>
      </w:r>
      <w:r>
        <w:rPr>
          <w:rFonts w:ascii="仿宋" w:eastAsia="仿宋" w:hAnsi="仿宋" w:cs="宋体" w:hint="eastAsia"/>
          <w:sz w:val="28"/>
          <w:szCs w:val="28"/>
          <w:lang w:val="zh-TW"/>
        </w:rPr>
        <w:t>省内（国内）</w:t>
      </w:r>
      <w:r>
        <w:rPr>
          <w:rFonts w:ascii="仿宋" w:eastAsia="仿宋" w:hAnsi="仿宋" w:cs="宋体"/>
          <w:sz w:val="28"/>
          <w:szCs w:val="28"/>
          <w:lang w:val="zh-TW" w:eastAsia="zh-TW"/>
        </w:rPr>
        <w:t>设有专门的零备件仓库</w:t>
      </w:r>
      <w:r>
        <w:rPr>
          <w:rFonts w:ascii="仿宋" w:eastAsia="仿宋" w:hAnsi="仿宋" w:cs="宋体" w:hint="eastAsia"/>
          <w:sz w:val="28"/>
          <w:szCs w:val="28"/>
          <w:lang w:val="zh-TW" w:eastAsia="zh-TW"/>
        </w:rPr>
        <w:t>，</w:t>
      </w:r>
      <w:r>
        <w:rPr>
          <w:rFonts w:ascii="仿宋" w:eastAsia="仿宋" w:hAnsi="仿宋" w:cs="宋体"/>
          <w:sz w:val="28"/>
          <w:szCs w:val="28"/>
          <w:lang w:val="zh-TW" w:eastAsia="zh-TW"/>
        </w:rPr>
        <w:t>须有国家公认的评估机构出具的资产评估证书复印件并加盖公章</w:t>
      </w:r>
      <w:r>
        <w:rPr>
          <w:rFonts w:ascii="仿宋" w:eastAsia="仿宋" w:hAnsi="仿宋" w:cs="宋体" w:hint="eastAsia"/>
          <w:sz w:val="28"/>
          <w:szCs w:val="28"/>
          <w:lang w:val="zh-TW"/>
        </w:rPr>
        <w:t>。</w:t>
      </w:r>
    </w:p>
    <w:p w:rsidR="00747F03" w:rsidRDefault="001D0799" w:rsidP="002036DF">
      <w:pPr>
        <w:pStyle w:val="A4"/>
        <w:spacing w:line="520" w:lineRule="exact"/>
        <w:ind w:left="280" w:hangingChars="100" w:hanging="280"/>
        <w:rPr>
          <w:rFonts w:ascii="仿宋" w:eastAsia="仿宋" w:hAnsi="仿宋" w:cs="宋体"/>
          <w:sz w:val="28"/>
          <w:szCs w:val="28"/>
          <w:lang w:val="zh-TW"/>
        </w:rPr>
      </w:pPr>
      <w:r>
        <w:rPr>
          <w:rFonts w:ascii="仿宋" w:eastAsia="仿宋" w:hAnsi="仿宋" w:cs="宋体" w:hint="eastAsia"/>
          <w:sz w:val="28"/>
          <w:szCs w:val="28"/>
        </w:rPr>
        <w:t>7、</w:t>
      </w:r>
      <w:r>
        <w:rPr>
          <w:rFonts w:ascii="仿宋" w:eastAsia="仿宋" w:hAnsi="仿宋" w:cs="宋体"/>
          <w:sz w:val="28"/>
          <w:szCs w:val="28"/>
          <w:lang w:val="zh-TW" w:eastAsia="zh-TW"/>
        </w:rPr>
        <w:t>提供有效的营业执照及医疗器械经营许可证、法人授权书，能独立承担民事责任，并承诺在保修期内不得进行转包。</w:t>
      </w:r>
    </w:p>
    <w:p w:rsidR="00747F03" w:rsidRDefault="001D0799" w:rsidP="002036DF">
      <w:pPr>
        <w:pStyle w:val="A4"/>
        <w:spacing w:line="520" w:lineRule="exact"/>
        <w:ind w:left="420" w:hangingChars="150" w:hanging="420"/>
        <w:rPr>
          <w:rFonts w:ascii="仿宋" w:eastAsia="仿宋" w:hAnsi="仿宋" w:cs="宋体"/>
          <w:sz w:val="28"/>
          <w:szCs w:val="28"/>
        </w:rPr>
      </w:pPr>
      <w:r>
        <w:rPr>
          <w:rFonts w:ascii="仿宋" w:eastAsia="仿宋" w:hAnsi="仿宋" w:cs="宋体" w:hint="eastAsia"/>
          <w:sz w:val="28"/>
          <w:szCs w:val="28"/>
        </w:rPr>
        <w:t>8、</w:t>
      </w:r>
      <w:r>
        <w:rPr>
          <w:rFonts w:ascii="仿宋" w:eastAsia="仿宋" w:hAnsi="仿宋" w:cs="宋体"/>
          <w:sz w:val="28"/>
          <w:szCs w:val="28"/>
          <w:lang w:val="zh-TW" w:eastAsia="zh-TW"/>
        </w:rPr>
        <w:t>合同期内，医院将对服务公司的服务质量进行考核（包括：软件安装升级、开机率、故障响应时间、故障排除时间及维保服务条款履行情况等），若考核不合格，医院可解除合同并有权要求中标公司赔偿由于设备停机造成的直接和间接损失。每半年为一个考核周期。</w:t>
      </w:r>
    </w:p>
    <w:p w:rsidR="00747F03" w:rsidRDefault="001D0799" w:rsidP="002036DF">
      <w:pPr>
        <w:pStyle w:val="A4"/>
        <w:spacing w:line="520" w:lineRule="exact"/>
        <w:ind w:left="420" w:hangingChars="150" w:hanging="420"/>
        <w:rPr>
          <w:rFonts w:ascii="仿宋" w:eastAsia="仿宋" w:hAnsi="仿宋" w:cs="宋体"/>
          <w:sz w:val="28"/>
          <w:szCs w:val="28"/>
        </w:rPr>
      </w:pPr>
      <w:r>
        <w:rPr>
          <w:rFonts w:ascii="仿宋" w:eastAsia="仿宋" w:hAnsi="仿宋" w:cs="宋体" w:hint="eastAsia"/>
          <w:sz w:val="28"/>
          <w:szCs w:val="28"/>
        </w:rPr>
        <w:t>9、</w:t>
      </w:r>
      <w:r>
        <w:rPr>
          <w:rFonts w:ascii="仿宋" w:eastAsia="仿宋" w:hAnsi="仿宋" w:cs="宋体"/>
          <w:sz w:val="28"/>
          <w:szCs w:val="28"/>
          <w:lang w:val="zh-TW" w:eastAsia="zh-TW"/>
        </w:rPr>
        <w:t>本项目是对</w:t>
      </w:r>
      <w:r>
        <w:rPr>
          <w:rFonts w:ascii="仿宋" w:eastAsia="仿宋" w:hAnsi="仿宋" w:cs="宋体"/>
          <w:sz w:val="28"/>
          <w:szCs w:val="28"/>
        </w:rPr>
        <w:t>CT</w:t>
      </w:r>
      <w:r>
        <w:rPr>
          <w:rFonts w:ascii="仿宋" w:eastAsia="仿宋" w:hAnsi="仿宋" w:cs="宋体" w:hint="eastAsia"/>
          <w:sz w:val="28"/>
          <w:szCs w:val="28"/>
        </w:rPr>
        <w:t>、胃肠机、</w:t>
      </w:r>
      <w:r>
        <w:rPr>
          <w:rFonts w:ascii="仿宋" w:eastAsia="仿宋" w:hAnsi="仿宋" w:cs="宋体"/>
          <w:sz w:val="28"/>
          <w:szCs w:val="28"/>
          <w:lang w:val="zh-TW" w:eastAsia="zh-TW"/>
        </w:rPr>
        <w:t>全周期、全方位维修与保养服务，在此期间所有</w:t>
      </w:r>
      <w:r>
        <w:rPr>
          <w:rFonts w:ascii="仿宋" w:eastAsia="仿宋" w:hAnsi="仿宋" w:cs="宋体" w:hint="eastAsia"/>
          <w:sz w:val="28"/>
          <w:szCs w:val="28"/>
          <w:lang w:val="zh-TW"/>
        </w:rPr>
        <w:t>维修</w:t>
      </w:r>
      <w:r>
        <w:rPr>
          <w:rFonts w:ascii="仿宋" w:eastAsia="仿宋" w:hAnsi="仿宋" w:cs="宋体"/>
          <w:sz w:val="28"/>
          <w:szCs w:val="28"/>
          <w:lang w:val="zh-TW" w:eastAsia="zh-TW"/>
        </w:rPr>
        <w:t>风险（如材料、人工、意外伤害等）及费用均由中标</w:t>
      </w:r>
      <w:r>
        <w:rPr>
          <w:rFonts w:ascii="仿宋" w:eastAsia="仿宋" w:hAnsi="仿宋" w:cs="宋体" w:hint="eastAsia"/>
          <w:sz w:val="28"/>
          <w:szCs w:val="28"/>
          <w:lang w:val="zh-TW"/>
        </w:rPr>
        <w:t>方</w:t>
      </w:r>
      <w:r>
        <w:rPr>
          <w:rFonts w:ascii="仿宋" w:eastAsia="仿宋" w:hAnsi="仿宋" w:cs="宋体"/>
          <w:sz w:val="28"/>
          <w:szCs w:val="28"/>
          <w:lang w:val="zh-TW" w:eastAsia="zh-TW"/>
        </w:rPr>
        <w:t>承</w:t>
      </w:r>
      <w:r>
        <w:rPr>
          <w:rFonts w:ascii="仿宋" w:eastAsia="仿宋" w:hAnsi="仿宋" w:cs="宋体" w:hint="eastAsia"/>
          <w:sz w:val="28"/>
          <w:szCs w:val="28"/>
          <w:lang w:val="zh-TW"/>
        </w:rPr>
        <w:t>担</w:t>
      </w:r>
      <w:r>
        <w:rPr>
          <w:rFonts w:ascii="仿宋" w:eastAsia="仿宋" w:hAnsi="仿宋" w:cs="宋体"/>
          <w:sz w:val="28"/>
          <w:szCs w:val="28"/>
          <w:lang w:val="zh-TW" w:eastAsia="zh-TW"/>
        </w:rPr>
        <w:t>，与招标</w:t>
      </w:r>
      <w:r>
        <w:rPr>
          <w:rFonts w:ascii="仿宋" w:eastAsia="仿宋" w:hAnsi="仿宋" w:cs="宋体" w:hint="eastAsia"/>
          <w:sz w:val="28"/>
          <w:szCs w:val="28"/>
          <w:lang w:val="zh-TW"/>
        </w:rPr>
        <w:t>方</w:t>
      </w:r>
      <w:r>
        <w:rPr>
          <w:rFonts w:ascii="仿宋" w:eastAsia="仿宋" w:hAnsi="仿宋" w:cs="宋体"/>
          <w:sz w:val="28"/>
          <w:szCs w:val="28"/>
          <w:lang w:val="zh-TW" w:eastAsia="zh-TW"/>
        </w:rPr>
        <w:t>无关</w:t>
      </w:r>
      <w:r>
        <w:rPr>
          <w:rFonts w:ascii="仿宋" w:eastAsia="仿宋" w:hAnsi="仿宋" w:cs="宋体" w:hint="eastAsia"/>
          <w:sz w:val="28"/>
          <w:szCs w:val="28"/>
          <w:lang w:val="zh-TW"/>
        </w:rPr>
        <w:t>；</w:t>
      </w:r>
      <w:r>
        <w:rPr>
          <w:rFonts w:ascii="仿宋" w:eastAsia="仿宋" w:hAnsi="仿宋" w:cs="宋体" w:hint="eastAsia"/>
          <w:sz w:val="28"/>
          <w:szCs w:val="28"/>
        </w:rPr>
        <w:t xml:space="preserve"> </w:t>
      </w:r>
    </w:p>
    <w:p w:rsidR="00747F03" w:rsidRDefault="001D0799" w:rsidP="002036DF">
      <w:pPr>
        <w:pStyle w:val="A4"/>
        <w:spacing w:line="520" w:lineRule="exact"/>
        <w:ind w:left="420" w:hangingChars="150" w:hanging="420"/>
        <w:rPr>
          <w:rFonts w:ascii="仿宋" w:eastAsia="仿宋" w:hAnsi="仿宋" w:cs="宋体"/>
          <w:sz w:val="28"/>
          <w:szCs w:val="28"/>
        </w:rPr>
      </w:pPr>
      <w:r>
        <w:rPr>
          <w:rFonts w:ascii="仿宋" w:eastAsia="仿宋" w:hAnsi="仿宋" w:cs="宋体" w:hint="eastAsia"/>
          <w:sz w:val="28"/>
          <w:szCs w:val="28"/>
        </w:rPr>
        <w:t>10、所派设备维修工程师必须具生物医学工程和电子技术及相关专业本科及以上学历。</w:t>
      </w:r>
    </w:p>
    <w:p w:rsidR="00747F03" w:rsidRDefault="001D0799" w:rsidP="002036DF">
      <w:pPr>
        <w:pStyle w:val="A4"/>
        <w:spacing w:line="520" w:lineRule="exact"/>
        <w:ind w:left="420" w:hangingChars="150" w:hanging="420"/>
        <w:rPr>
          <w:rFonts w:ascii="仿宋" w:eastAsia="仿宋" w:hAnsi="仿宋" w:cs="宋体"/>
          <w:sz w:val="28"/>
          <w:szCs w:val="28"/>
        </w:rPr>
      </w:pPr>
      <w:r>
        <w:rPr>
          <w:rFonts w:ascii="仿宋" w:eastAsia="仿宋" w:hAnsi="仿宋" w:cs="宋体" w:hint="eastAsia"/>
          <w:sz w:val="28"/>
          <w:szCs w:val="28"/>
        </w:rPr>
        <w:t>11、本项目中如有设备需要年度计量检测，中标方负责保证设备正常运行，协助医院通过计量部门检测，取得合格检测报告。</w:t>
      </w:r>
    </w:p>
    <w:p w:rsidR="00747F03" w:rsidRDefault="002036DF">
      <w:pPr>
        <w:widowControl/>
        <w:spacing w:line="520" w:lineRule="exact"/>
        <w:rPr>
          <w:rFonts w:ascii="仿宋" w:eastAsia="仿宋" w:hAnsi="仿宋" w:cs="宋体"/>
          <w:sz w:val="28"/>
          <w:szCs w:val="28"/>
        </w:rPr>
      </w:pPr>
      <w:r>
        <w:rPr>
          <w:rFonts w:ascii="仿宋" w:eastAsia="仿宋" w:hAnsi="仿宋" w:cs="宋体" w:hint="eastAsia"/>
          <w:sz w:val="28"/>
          <w:szCs w:val="28"/>
        </w:rPr>
        <w:t>二</w:t>
      </w:r>
      <w:r w:rsidR="001D0799">
        <w:rPr>
          <w:rFonts w:ascii="仿宋" w:eastAsia="仿宋" w:hAnsi="仿宋" w:cs="宋体" w:hint="eastAsia"/>
          <w:sz w:val="28"/>
          <w:szCs w:val="28"/>
        </w:rPr>
        <w:t>、付款方式：</w:t>
      </w:r>
      <w:r w:rsidR="001D0799">
        <w:rPr>
          <w:rFonts w:ascii="仿宋" w:eastAsia="仿宋" w:hAnsi="仿宋" w:cs="宋体"/>
          <w:sz w:val="28"/>
          <w:szCs w:val="28"/>
          <w:lang w:val="zh-TW" w:eastAsia="zh-TW"/>
        </w:rPr>
        <w:t>每</w:t>
      </w:r>
      <w:r w:rsidR="001D0799">
        <w:rPr>
          <w:rFonts w:ascii="仿宋" w:eastAsia="仿宋" w:hAnsi="仿宋" w:cs="宋体" w:hint="eastAsia"/>
          <w:sz w:val="28"/>
          <w:szCs w:val="28"/>
          <w:lang w:val="zh-TW"/>
        </w:rPr>
        <w:t>半年</w:t>
      </w:r>
      <w:r w:rsidR="001D0799">
        <w:rPr>
          <w:rFonts w:ascii="仿宋" w:eastAsia="仿宋" w:hAnsi="仿宋" w:cs="宋体"/>
          <w:sz w:val="28"/>
          <w:szCs w:val="28"/>
          <w:lang w:val="zh-TW" w:eastAsia="zh-TW"/>
        </w:rPr>
        <w:t>支付一次款项，服务验收合格后付款。</w:t>
      </w:r>
    </w:p>
    <w:p w:rsidR="00747F03" w:rsidRDefault="00747F03"/>
    <w:p w:rsidR="0061703E" w:rsidRDefault="0061703E" w:rsidP="002036DF">
      <w:pPr>
        <w:rPr>
          <w:rFonts w:hint="eastAsia"/>
          <w:sz w:val="28"/>
          <w:szCs w:val="28"/>
        </w:rPr>
      </w:pPr>
    </w:p>
    <w:p w:rsidR="0061703E" w:rsidRDefault="0061703E" w:rsidP="002036DF">
      <w:pPr>
        <w:rPr>
          <w:rFonts w:hint="eastAsia"/>
          <w:sz w:val="28"/>
          <w:szCs w:val="28"/>
        </w:rPr>
      </w:pPr>
    </w:p>
    <w:p w:rsidR="0061703E" w:rsidRDefault="0061703E" w:rsidP="002036DF">
      <w:pPr>
        <w:rPr>
          <w:rFonts w:hint="eastAsia"/>
          <w:sz w:val="28"/>
          <w:szCs w:val="28"/>
        </w:rPr>
      </w:pPr>
    </w:p>
    <w:p w:rsidR="0061703E" w:rsidRDefault="0061703E" w:rsidP="002036DF">
      <w:pPr>
        <w:rPr>
          <w:rFonts w:hint="eastAsia"/>
          <w:sz w:val="28"/>
          <w:szCs w:val="28"/>
        </w:rPr>
      </w:pPr>
    </w:p>
    <w:p w:rsidR="00747F03" w:rsidRPr="002036DF" w:rsidRDefault="002036DF" w:rsidP="002036DF">
      <w:pPr>
        <w:rPr>
          <w:sz w:val="28"/>
          <w:szCs w:val="28"/>
        </w:rPr>
      </w:pPr>
      <w:r w:rsidRPr="002036DF">
        <w:rPr>
          <w:rFonts w:hint="eastAsia"/>
          <w:sz w:val="28"/>
          <w:szCs w:val="28"/>
        </w:rPr>
        <w:lastRenderedPageBreak/>
        <w:t>三、评分表</w:t>
      </w:r>
    </w:p>
    <w:p w:rsidR="00747F03" w:rsidRDefault="00747F03"/>
    <w:p w:rsidR="00747F03" w:rsidRDefault="00747F03"/>
    <w:tbl>
      <w:tblPr>
        <w:tblW w:w="9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
        <w:gridCol w:w="1023"/>
        <w:gridCol w:w="1770"/>
        <w:gridCol w:w="4920"/>
        <w:gridCol w:w="825"/>
      </w:tblGrid>
      <w:tr w:rsidR="0061703E" w:rsidTr="0061703E">
        <w:trPr>
          <w:cantSplit/>
          <w:trHeight w:val="454"/>
          <w:jc w:val="center"/>
        </w:trPr>
        <w:tc>
          <w:tcPr>
            <w:tcW w:w="464" w:type="dxa"/>
            <w:vMerge w:val="restart"/>
            <w:vAlign w:val="center"/>
          </w:tcPr>
          <w:p w:rsidR="0061703E" w:rsidRDefault="0061703E">
            <w:pPr>
              <w:rPr>
                <w:rFonts w:ascii="宋体" w:eastAsia="宋体" w:hAnsi="宋体" w:cs="宋体"/>
                <w:szCs w:val="21"/>
              </w:rPr>
            </w:pPr>
            <w:r>
              <w:rPr>
                <w:rFonts w:ascii="宋体" w:eastAsia="宋体" w:hAnsi="宋体" w:cs="宋体" w:hint="eastAsia"/>
                <w:szCs w:val="21"/>
              </w:rPr>
              <w:t>序号</w:t>
            </w:r>
          </w:p>
        </w:tc>
        <w:tc>
          <w:tcPr>
            <w:tcW w:w="2793" w:type="dxa"/>
            <w:gridSpan w:val="2"/>
            <w:vMerge w:val="restart"/>
            <w:vAlign w:val="center"/>
          </w:tcPr>
          <w:p w:rsidR="0061703E" w:rsidRDefault="0061703E">
            <w:pPr>
              <w:rPr>
                <w:rFonts w:ascii="宋体" w:eastAsia="宋体" w:hAnsi="宋体" w:cs="宋体"/>
                <w:szCs w:val="21"/>
              </w:rPr>
            </w:pPr>
            <w:r>
              <w:rPr>
                <w:rFonts w:ascii="宋体" w:eastAsia="宋体" w:hAnsi="宋体" w:cs="宋体" w:hint="eastAsia"/>
                <w:szCs w:val="21"/>
              </w:rPr>
              <w:t>项   目</w:t>
            </w:r>
          </w:p>
        </w:tc>
        <w:tc>
          <w:tcPr>
            <w:tcW w:w="5745" w:type="dxa"/>
            <w:gridSpan w:val="2"/>
            <w:vMerge w:val="restart"/>
            <w:vAlign w:val="center"/>
          </w:tcPr>
          <w:p w:rsidR="0061703E" w:rsidRDefault="0061703E">
            <w:pPr>
              <w:rPr>
                <w:rFonts w:ascii="宋体" w:eastAsia="宋体" w:hAnsi="宋体" w:cs="宋体"/>
                <w:szCs w:val="21"/>
              </w:rPr>
            </w:pPr>
            <w:r>
              <w:rPr>
                <w:rFonts w:ascii="宋体" w:eastAsia="宋体" w:hAnsi="宋体" w:cs="宋体" w:hint="eastAsia"/>
                <w:szCs w:val="21"/>
              </w:rPr>
              <w:t>评  分  标  准</w:t>
            </w:r>
          </w:p>
        </w:tc>
      </w:tr>
      <w:tr w:rsidR="0061703E" w:rsidTr="0061703E">
        <w:trPr>
          <w:cantSplit/>
          <w:trHeight w:val="454"/>
          <w:jc w:val="center"/>
        </w:trPr>
        <w:tc>
          <w:tcPr>
            <w:tcW w:w="464" w:type="dxa"/>
            <w:vMerge/>
            <w:vAlign w:val="center"/>
          </w:tcPr>
          <w:p w:rsidR="0061703E" w:rsidRDefault="0061703E">
            <w:pPr>
              <w:rPr>
                <w:rFonts w:ascii="宋体" w:eastAsia="宋体" w:hAnsi="宋体" w:cs="宋体"/>
                <w:szCs w:val="21"/>
              </w:rPr>
            </w:pPr>
          </w:p>
        </w:tc>
        <w:tc>
          <w:tcPr>
            <w:tcW w:w="2793" w:type="dxa"/>
            <w:gridSpan w:val="2"/>
            <w:vMerge/>
            <w:vAlign w:val="center"/>
          </w:tcPr>
          <w:p w:rsidR="0061703E" w:rsidRDefault="0061703E">
            <w:pPr>
              <w:rPr>
                <w:rFonts w:ascii="宋体" w:eastAsia="宋体" w:hAnsi="宋体" w:cs="宋体"/>
                <w:szCs w:val="21"/>
              </w:rPr>
            </w:pPr>
          </w:p>
        </w:tc>
        <w:tc>
          <w:tcPr>
            <w:tcW w:w="5745" w:type="dxa"/>
            <w:gridSpan w:val="2"/>
            <w:vMerge/>
            <w:vAlign w:val="center"/>
          </w:tcPr>
          <w:p w:rsidR="0061703E" w:rsidRDefault="0061703E">
            <w:pPr>
              <w:rPr>
                <w:rFonts w:ascii="宋体" w:eastAsia="宋体" w:hAnsi="宋体" w:cs="宋体"/>
                <w:szCs w:val="21"/>
              </w:rPr>
            </w:pPr>
          </w:p>
        </w:tc>
      </w:tr>
      <w:tr w:rsidR="0061703E" w:rsidTr="0061703E">
        <w:trPr>
          <w:cantSplit/>
          <w:trHeight w:val="454"/>
          <w:jc w:val="center"/>
        </w:trPr>
        <w:tc>
          <w:tcPr>
            <w:tcW w:w="464" w:type="dxa"/>
            <w:vAlign w:val="center"/>
          </w:tcPr>
          <w:p w:rsidR="0061703E" w:rsidRDefault="0061703E">
            <w:pPr>
              <w:rPr>
                <w:rFonts w:ascii="宋体" w:eastAsia="宋体" w:hAnsi="宋体" w:cs="宋体"/>
                <w:szCs w:val="21"/>
              </w:rPr>
            </w:pPr>
            <w:r>
              <w:rPr>
                <w:rFonts w:ascii="宋体" w:eastAsia="宋体" w:hAnsi="宋体" w:cs="宋体" w:hint="eastAsia"/>
                <w:szCs w:val="21"/>
              </w:rPr>
              <w:t>1</w:t>
            </w:r>
          </w:p>
        </w:tc>
        <w:tc>
          <w:tcPr>
            <w:tcW w:w="2793" w:type="dxa"/>
            <w:gridSpan w:val="2"/>
            <w:vAlign w:val="center"/>
          </w:tcPr>
          <w:p w:rsidR="0061703E" w:rsidRDefault="0061703E">
            <w:pPr>
              <w:rPr>
                <w:rFonts w:ascii="宋体" w:eastAsia="宋体" w:hAnsi="宋体" w:cs="宋体"/>
                <w:szCs w:val="21"/>
              </w:rPr>
            </w:pPr>
            <w:r>
              <w:rPr>
                <w:rFonts w:ascii="宋体" w:eastAsia="宋体" w:hAnsi="宋体" w:cs="宋体" w:hint="eastAsia"/>
                <w:szCs w:val="21"/>
              </w:rPr>
              <w:t>投标报价</w:t>
            </w:r>
          </w:p>
          <w:p w:rsidR="0061703E" w:rsidRDefault="0061703E">
            <w:pPr>
              <w:rPr>
                <w:rFonts w:ascii="宋体" w:eastAsia="宋体" w:hAnsi="宋体" w:cs="宋体"/>
                <w:szCs w:val="21"/>
              </w:rPr>
            </w:pPr>
            <w:r>
              <w:rPr>
                <w:rFonts w:ascii="宋体" w:eastAsia="宋体" w:hAnsi="宋体" w:cs="宋体" w:hint="eastAsia"/>
                <w:szCs w:val="21"/>
              </w:rPr>
              <w:t>(20分)</w:t>
            </w:r>
          </w:p>
        </w:tc>
        <w:tc>
          <w:tcPr>
            <w:tcW w:w="4920" w:type="dxa"/>
            <w:vAlign w:val="center"/>
          </w:tcPr>
          <w:p w:rsidR="0061703E" w:rsidRDefault="0061703E">
            <w:pPr>
              <w:rPr>
                <w:rFonts w:ascii="宋体" w:eastAsia="宋体" w:hAnsi="宋体" w:cs="宋体"/>
                <w:szCs w:val="21"/>
              </w:rPr>
            </w:pPr>
            <w:r>
              <w:rPr>
                <w:rFonts w:ascii="宋体" w:eastAsia="宋体" w:hAnsi="宋体" w:cs="宋体" w:hint="eastAsia"/>
                <w:szCs w:val="21"/>
              </w:rPr>
              <w:t>详见投标报价评分表</w:t>
            </w:r>
          </w:p>
        </w:tc>
        <w:tc>
          <w:tcPr>
            <w:tcW w:w="825" w:type="dxa"/>
            <w:vAlign w:val="center"/>
          </w:tcPr>
          <w:p w:rsidR="0061703E" w:rsidRDefault="0061703E">
            <w:pPr>
              <w:rPr>
                <w:rFonts w:ascii="宋体" w:eastAsia="宋体" w:hAnsi="宋体" w:cs="宋体"/>
                <w:szCs w:val="21"/>
              </w:rPr>
            </w:pPr>
            <w:r>
              <w:rPr>
                <w:rFonts w:ascii="宋体" w:eastAsia="宋体" w:hAnsi="宋体" w:cs="宋体" w:hint="eastAsia"/>
                <w:szCs w:val="21"/>
              </w:rPr>
              <w:t>0～20</w:t>
            </w:r>
          </w:p>
        </w:tc>
      </w:tr>
      <w:tr w:rsidR="0061703E" w:rsidTr="0061703E">
        <w:trPr>
          <w:cantSplit/>
          <w:trHeight w:val="454"/>
          <w:jc w:val="center"/>
        </w:trPr>
        <w:tc>
          <w:tcPr>
            <w:tcW w:w="464" w:type="dxa"/>
            <w:vAlign w:val="center"/>
          </w:tcPr>
          <w:p w:rsidR="0061703E" w:rsidRDefault="0061703E">
            <w:pPr>
              <w:rPr>
                <w:rFonts w:ascii="宋体" w:eastAsia="宋体" w:hAnsi="宋体" w:cs="宋体"/>
                <w:szCs w:val="21"/>
              </w:rPr>
            </w:pPr>
            <w:r>
              <w:rPr>
                <w:rFonts w:ascii="宋体" w:eastAsia="宋体" w:hAnsi="宋体" w:cs="宋体" w:hint="eastAsia"/>
                <w:szCs w:val="21"/>
              </w:rPr>
              <w:t>2</w:t>
            </w:r>
          </w:p>
        </w:tc>
        <w:tc>
          <w:tcPr>
            <w:tcW w:w="1023" w:type="dxa"/>
            <w:vMerge w:val="restart"/>
            <w:vAlign w:val="center"/>
          </w:tcPr>
          <w:p w:rsidR="0061703E" w:rsidRDefault="0061703E">
            <w:pPr>
              <w:rPr>
                <w:rFonts w:ascii="宋体" w:eastAsia="宋体" w:hAnsi="宋体" w:cs="宋体"/>
                <w:szCs w:val="21"/>
              </w:rPr>
            </w:pPr>
            <w:r>
              <w:rPr>
                <w:rFonts w:ascii="宋体" w:eastAsia="宋体" w:hAnsi="宋体" w:cs="宋体" w:hint="eastAsia"/>
                <w:szCs w:val="21"/>
              </w:rPr>
              <w:t>技术</w:t>
            </w:r>
          </w:p>
          <w:p w:rsidR="0061703E" w:rsidRDefault="0061703E">
            <w:pPr>
              <w:rPr>
                <w:rFonts w:ascii="宋体" w:eastAsia="宋体" w:hAnsi="宋体" w:cs="宋体"/>
                <w:szCs w:val="21"/>
              </w:rPr>
            </w:pPr>
            <w:r>
              <w:rPr>
                <w:rFonts w:ascii="宋体" w:eastAsia="宋体" w:hAnsi="宋体" w:cs="宋体" w:hint="eastAsia"/>
                <w:szCs w:val="21"/>
              </w:rPr>
              <w:t>(45分)</w:t>
            </w:r>
          </w:p>
          <w:p w:rsidR="0061703E" w:rsidRDefault="0061703E">
            <w:pPr>
              <w:rPr>
                <w:rFonts w:ascii="宋体" w:eastAsia="宋体" w:hAnsi="宋体" w:cs="宋体"/>
                <w:szCs w:val="21"/>
              </w:rPr>
            </w:pPr>
          </w:p>
        </w:tc>
        <w:tc>
          <w:tcPr>
            <w:tcW w:w="1770" w:type="dxa"/>
            <w:vAlign w:val="center"/>
          </w:tcPr>
          <w:p w:rsidR="0061703E" w:rsidRDefault="0061703E">
            <w:pPr>
              <w:rPr>
                <w:rFonts w:ascii="宋体" w:eastAsia="宋体" w:hAnsi="宋体" w:cs="宋体"/>
                <w:szCs w:val="21"/>
              </w:rPr>
            </w:pPr>
            <w:r>
              <w:rPr>
                <w:rFonts w:ascii="宋体" w:eastAsia="宋体" w:hAnsi="宋体" w:cs="宋体" w:hint="eastAsia"/>
                <w:szCs w:val="21"/>
              </w:rPr>
              <w:t>人员配置管理</w:t>
            </w:r>
          </w:p>
        </w:tc>
        <w:tc>
          <w:tcPr>
            <w:tcW w:w="4920" w:type="dxa"/>
            <w:vAlign w:val="center"/>
          </w:tcPr>
          <w:p w:rsidR="0061703E" w:rsidRDefault="0061703E">
            <w:pPr>
              <w:rPr>
                <w:rFonts w:ascii="宋体" w:eastAsia="宋体" w:hAnsi="宋体" w:cs="宋体"/>
                <w:szCs w:val="21"/>
              </w:rPr>
            </w:pPr>
            <w:r>
              <w:rPr>
                <w:rFonts w:ascii="宋体" w:eastAsia="宋体" w:hAnsi="宋体" w:cs="宋体" w:hint="eastAsia"/>
                <w:szCs w:val="21"/>
              </w:rPr>
              <w:t>提供由设备原厂对应工程师资质证书并出具投标单位半年以上社保凭证，每名得1分，最多得4分，没有得0分。</w:t>
            </w:r>
          </w:p>
        </w:tc>
        <w:tc>
          <w:tcPr>
            <w:tcW w:w="825" w:type="dxa"/>
            <w:vAlign w:val="center"/>
          </w:tcPr>
          <w:p w:rsidR="0061703E" w:rsidRDefault="0061703E">
            <w:pPr>
              <w:rPr>
                <w:rFonts w:ascii="宋体" w:eastAsia="宋体" w:hAnsi="宋体" w:cs="宋体"/>
                <w:szCs w:val="21"/>
              </w:rPr>
            </w:pPr>
            <w:r>
              <w:rPr>
                <w:rFonts w:ascii="宋体" w:eastAsia="宋体" w:hAnsi="宋体" w:cs="宋体" w:hint="eastAsia"/>
                <w:szCs w:val="21"/>
              </w:rPr>
              <w:t>0～4</w:t>
            </w:r>
          </w:p>
        </w:tc>
      </w:tr>
      <w:tr w:rsidR="0061703E" w:rsidTr="0061703E">
        <w:trPr>
          <w:cantSplit/>
          <w:trHeight w:val="3396"/>
          <w:jc w:val="center"/>
        </w:trPr>
        <w:tc>
          <w:tcPr>
            <w:tcW w:w="464" w:type="dxa"/>
            <w:vAlign w:val="center"/>
          </w:tcPr>
          <w:p w:rsidR="0061703E" w:rsidRDefault="0061703E">
            <w:pPr>
              <w:rPr>
                <w:rFonts w:ascii="宋体" w:eastAsia="宋体" w:hAnsi="宋体" w:cs="宋体"/>
                <w:szCs w:val="21"/>
              </w:rPr>
            </w:pPr>
            <w:r>
              <w:rPr>
                <w:rFonts w:ascii="宋体" w:eastAsia="宋体" w:hAnsi="宋体" w:cs="宋体" w:hint="eastAsia"/>
                <w:szCs w:val="21"/>
              </w:rPr>
              <w:t>3</w:t>
            </w:r>
          </w:p>
        </w:tc>
        <w:tc>
          <w:tcPr>
            <w:tcW w:w="1023" w:type="dxa"/>
            <w:vMerge/>
            <w:vAlign w:val="center"/>
          </w:tcPr>
          <w:p w:rsidR="0061703E" w:rsidRDefault="0061703E">
            <w:pPr>
              <w:rPr>
                <w:rFonts w:ascii="宋体" w:eastAsia="宋体" w:hAnsi="宋体" w:cs="宋体"/>
                <w:szCs w:val="21"/>
              </w:rPr>
            </w:pPr>
          </w:p>
        </w:tc>
        <w:tc>
          <w:tcPr>
            <w:tcW w:w="1770" w:type="dxa"/>
            <w:vAlign w:val="center"/>
          </w:tcPr>
          <w:p w:rsidR="0061703E" w:rsidRDefault="0061703E">
            <w:pPr>
              <w:rPr>
                <w:rFonts w:ascii="宋体" w:eastAsia="宋体" w:hAnsi="宋体" w:cs="宋体"/>
                <w:szCs w:val="21"/>
              </w:rPr>
            </w:pPr>
            <w:r>
              <w:rPr>
                <w:rFonts w:ascii="宋体" w:eastAsia="宋体" w:hAnsi="宋体" w:cs="宋体" w:hint="eastAsia"/>
                <w:szCs w:val="21"/>
              </w:rPr>
              <w:t>维修保养方案与服务承诺</w:t>
            </w:r>
          </w:p>
        </w:tc>
        <w:tc>
          <w:tcPr>
            <w:tcW w:w="4920" w:type="dxa"/>
            <w:vAlign w:val="center"/>
          </w:tcPr>
          <w:p w:rsidR="0061703E" w:rsidRDefault="0061703E">
            <w:pPr>
              <w:numPr>
                <w:ilvl w:val="0"/>
                <w:numId w:val="1"/>
              </w:numPr>
              <w:rPr>
                <w:rFonts w:ascii="宋体" w:eastAsia="宋体" w:hAnsi="宋体" w:cs="宋体"/>
                <w:szCs w:val="21"/>
              </w:rPr>
            </w:pPr>
            <w:r>
              <w:rPr>
                <w:rFonts w:ascii="宋体" w:eastAsia="宋体" w:hAnsi="宋体" w:cs="宋体" w:hint="eastAsia"/>
                <w:szCs w:val="21"/>
              </w:rPr>
              <w:t>提供详细的维修保养方案。依据各投标人所提供有关资料进行横向比较：①非常优秀可得15分；②基本满意可得8分；③勉强接受可得3分；④不能接受得0分。</w:t>
            </w:r>
          </w:p>
          <w:p w:rsidR="0061703E" w:rsidRDefault="0061703E">
            <w:pPr>
              <w:numPr>
                <w:ilvl w:val="0"/>
                <w:numId w:val="1"/>
              </w:numPr>
              <w:rPr>
                <w:rFonts w:ascii="宋体" w:eastAsia="宋体" w:hAnsi="宋体" w:cs="宋体"/>
                <w:szCs w:val="21"/>
              </w:rPr>
            </w:pPr>
            <w:r>
              <w:rPr>
                <w:rFonts w:ascii="宋体" w:eastAsia="宋体" w:hAnsi="宋体" w:cs="宋体" w:hint="eastAsia"/>
                <w:szCs w:val="21"/>
              </w:rPr>
              <w:t>服务承诺</w:t>
            </w:r>
          </w:p>
          <w:p w:rsidR="0061703E" w:rsidRDefault="0061703E">
            <w:pPr>
              <w:rPr>
                <w:rFonts w:ascii="宋体" w:eastAsia="宋体" w:hAnsi="宋体" w:cs="宋体"/>
                <w:szCs w:val="21"/>
              </w:rPr>
            </w:pPr>
            <w:r>
              <w:rPr>
                <w:rFonts w:ascii="宋体" w:eastAsia="宋体" w:hAnsi="宋体" w:cs="宋体" w:hint="eastAsia"/>
                <w:szCs w:val="21"/>
              </w:rPr>
              <w:t>（1）0.5</w:t>
            </w:r>
            <w:r>
              <w:rPr>
                <w:rFonts w:ascii="宋体" w:eastAsia="宋体" w:hAnsi="宋体" w:cs="宋体" w:hint="eastAsia"/>
                <w:szCs w:val="21"/>
                <w:lang w:val="zh-TW" w:eastAsia="zh-TW"/>
              </w:rPr>
              <w:t>小时</w:t>
            </w:r>
            <w:r>
              <w:rPr>
                <w:rFonts w:ascii="宋体" w:eastAsia="宋体" w:hAnsi="宋体" w:cs="宋体" w:hint="eastAsia"/>
                <w:szCs w:val="21"/>
                <w:lang w:val="zh-TW"/>
              </w:rPr>
              <w:t>内响应，</w:t>
            </w:r>
            <w:r>
              <w:rPr>
                <w:rFonts w:ascii="宋体" w:eastAsia="宋体" w:hAnsi="宋体" w:cs="宋体" w:hint="eastAsia"/>
                <w:szCs w:val="21"/>
                <w:lang w:val="zh-TW" w:eastAsia="zh-TW"/>
              </w:rPr>
              <w:t>工程师</w:t>
            </w:r>
            <w:r>
              <w:rPr>
                <w:rFonts w:ascii="宋体" w:eastAsia="宋体" w:hAnsi="宋体" w:cs="宋体" w:hint="eastAsia"/>
                <w:szCs w:val="21"/>
              </w:rPr>
              <w:t>1</w:t>
            </w:r>
            <w:r>
              <w:rPr>
                <w:rFonts w:ascii="宋体" w:eastAsia="宋体" w:hAnsi="宋体" w:cs="宋体" w:hint="eastAsia"/>
                <w:szCs w:val="21"/>
                <w:lang w:val="zh-TW" w:eastAsia="zh-TW"/>
              </w:rPr>
              <w:t>小时内现场响应</w:t>
            </w:r>
            <w:r>
              <w:rPr>
                <w:rFonts w:ascii="宋体" w:eastAsia="宋体" w:hAnsi="宋体" w:cs="宋体" w:hint="eastAsia"/>
                <w:szCs w:val="21"/>
              </w:rPr>
              <w:t>，常规故障（无需更换配件）24小时内解决，需要更换配件的须保证48小时内配件到位并立即解决问题：①满足得1分；②不能满足得0分。</w:t>
            </w:r>
          </w:p>
          <w:p w:rsidR="0061703E" w:rsidRDefault="0061703E">
            <w:pPr>
              <w:rPr>
                <w:rFonts w:ascii="宋体" w:eastAsia="宋体" w:hAnsi="宋体" w:cs="宋体"/>
                <w:szCs w:val="21"/>
              </w:rPr>
            </w:pPr>
            <w:r>
              <w:rPr>
                <w:rFonts w:ascii="宋体" w:eastAsia="宋体" w:hAnsi="宋体" w:cs="宋体" w:hint="eastAsia"/>
                <w:szCs w:val="21"/>
              </w:rPr>
              <w:t>（2）为院方配备驻院工程师，每名2分，此项最多4分（已配备医院出具证明材料，并提供联系方式。）；</w:t>
            </w:r>
          </w:p>
          <w:p w:rsidR="0061703E" w:rsidRDefault="0061703E">
            <w:pPr>
              <w:numPr>
                <w:ilvl w:val="0"/>
                <w:numId w:val="2"/>
              </w:numPr>
              <w:rPr>
                <w:rFonts w:ascii="宋体" w:eastAsia="宋体" w:hAnsi="宋体" w:cs="宋体"/>
                <w:szCs w:val="21"/>
              </w:rPr>
            </w:pPr>
            <w:r>
              <w:rPr>
                <w:rFonts w:ascii="宋体" w:eastAsia="宋体" w:hAnsi="宋体" w:cs="宋体" w:hint="eastAsia"/>
                <w:szCs w:val="21"/>
              </w:rPr>
              <w:t>每年度4次定期校准和保养，定期更换易损耗件。并提供书面保养报告，每少一次标准保养罚款1万元：①满足得1分；②不能满足得0分。</w:t>
            </w:r>
          </w:p>
          <w:p w:rsidR="0061703E" w:rsidRDefault="0061703E">
            <w:pPr>
              <w:numPr>
                <w:ilvl w:val="0"/>
                <w:numId w:val="2"/>
              </w:numPr>
              <w:rPr>
                <w:rFonts w:ascii="宋体" w:eastAsia="宋体" w:hAnsi="宋体" w:cs="宋体"/>
                <w:szCs w:val="21"/>
              </w:rPr>
            </w:pPr>
            <w:r>
              <w:rPr>
                <w:rFonts w:ascii="宋体" w:eastAsia="宋体" w:hAnsi="宋体" w:cs="宋体" w:hint="eastAsia"/>
                <w:szCs w:val="21"/>
              </w:rPr>
              <w:t>保修期除用户因素外，单机必须确保设备开机率≥95%，全年维修总时间≤18天，每超过一天，按照1:10顺延保修期，以赔偿医院损失：①满足得1分；②不能满足得0分。</w:t>
            </w:r>
          </w:p>
          <w:p w:rsidR="0061703E" w:rsidRDefault="0061703E" w:rsidP="0061703E">
            <w:pPr>
              <w:numPr>
                <w:ilvl w:val="0"/>
                <w:numId w:val="2"/>
              </w:numPr>
              <w:rPr>
                <w:rFonts w:ascii="宋体" w:eastAsia="宋体" w:hAnsi="宋体" w:cs="宋体"/>
                <w:szCs w:val="21"/>
              </w:rPr>
            </w:pPr>
            <w:r>
              <w:rPr>
                <w:rFonts w:ascii="宋体" w:eastAsia="宋体" w:hAnsi="宋体" w:cs="宋体" w:hint="eastAsia"/>
                <w:szCs w:val="21"/>
              </w:rPr>
              <w:t>提供2018、2019两个年度所服务湖南省省内三甲医院年度维保绩效档案（包含维修保养图片、报告、数据及总结，）：①提供可得8分；②未提供得0分。</w:t>
            </w:r>
          </w:p>
        </w:tc>
        <w:tc>
          <w:tcPr>
            <w:tcW w:w="825" w:type="dxa"/>
            <w:vAlign w:val="center"/>
          </w:tcPr>
          <w:p w:rsidR="0061703E" w:rsidRDefault="0061703E">
            <w:pPr>
              <w:rPr>
                <w:rFonts w:ascii="宋体" w:eastAsia="宋体" w:hAnsi="宋体" w:cs="宋体"/>
                <w:szCs w:val="21"/>
              </w:rPr>
            </w:pPr>
            <w:r>
              <w:rPr>
                <w:rFonts w:ascii="宋体" w:eastAsia="宋体" w:hAnsi="宋体" w:cs="宋体" w:hint="eastAsia"/>
                <w:szCs w:val="21"/>
              </w:rPr>
              <w:t>0～30</w:t>
            </w:r>
          </w:p>
        </w:tc>
      </w:tr>
      <w:tr w:rsidR="0061703E" w:rsidTr="0061703E">
        <w:trPr>
          <w:cantSplit/>
          <w:trHeight w:val="1621"/>
          <w:jc w:val="center"/>
        </w:trPr>
        <w:tc>
          <w:tcPr>
            <w:tcW w:w="464" w:type="dxa"/>
            <w:vAlign w:val="center"/>
          </w:tcPr>
          <w:p w:rsidR="0061703E" w:rsidRDefault="0061703E">
            <w:pPr>
              <w:rPr>
                <w:rFonts w:ascii="宋体" w:eastAsia="宋体" w:hAnsi="宋体" w:cs="宋体"/>
                <w:szCs w:val="21"/>
              </w:rPr>
            </w:pPr>
            <w:r>
              <w:rPr>
                <w:rFonts w:ascii="宋体" w:eastAsia="宋体" w:hAnsi="宋体" w:cs="宋体" w:hint="eastAsia"/>
                <w:szCs w:val="21"/>
              </w:rPr>
              <w:t>4</w:t>
            </w:r>
          </w:p>
        </w:tc>
        <w:tc>
          <w:tcPr>
            <w:tcW w:w="1023" w:type="dxa"/>
            <w:vMerge/>
            <w:vAlign w:val="center"/>
          </w:tcPr>
          <w:p w:rsidR="0061703E" w:rsidRDefault="0061703E">
            <w:pPr>
              <w:rPr>
                <w:rFonts w:ascii="宋体" w:eastAsia="宋体" w:hAnsi="宋体" w:cs="宋体"/>
                <w:szCs w:val="21"/>
              </w:rPr>
            </w:pPr>
          </w:p>
        </w:tc>
        <w:tc>
          <w:tcPr>
            <w:tcW w:w="1770" w:type="dxa"/>
            <w:vAlign w:val="center"/>
          </w:tcPr>
          <w:p w:rsidR="0061703E" w:rsidRDefault="0061703E">
            <w:pPr>
              <w:rPr>
                <w:rFonts w:ascii="宋体" w:eastAsia="宋体" w:hAnsi="宋体" w:cs="宋体"/>
                <w:szCs w:val="21"/>
              </w:rPr>
            </w:pPr>
            <w:r>
              <w:rPr>
                <w:rFonts w:ascii="宋体" w:eastAsia="宋体" w:hAnsi="宋体" w:cs="宋体" w:hint="eastAsia"/>
                <w:szCs w:val="21"/>
              </w:rPr>
              <w:t>维修与备件能力</w:t>
            </w:r>
          </w:p>
        </w:tc>
        <w:tc>
          <w:tcPr>
            <w:tcW w:w="4920" w:type="dxa"/>
            <w:vAlign w:val="center"/>
          </w:tcPr>
          <w:p w:rsidR="0061703E" w:rsidRDefault="0061703E">
            <w:pPr>
              <w:numPr>
                <w:ilvl w:val="0"/>
                <w:numId w:val="3"/>
              </w:numPr>
              <w:rPr>
                <w:rFonts w:ascii="宋体" w:eastAsia="宋体" w:hAnsi="宋体" w:cs="宋体"/>
                <w:szCs w:val="21"/>
              </w:rPr>
            </w:pPr>
            <w:r>
              <w:rPr>
                <w:rFonts w:ascii="宋体" w:eastAsia="宋体" w:hAnsi="宋体" w:cs="宋体" w:hint="eastAsia"/>
                <w:szCs w:val="21"/>
              </w:rPr>
              <w:t>投标人须有相应的零部件供应能力，在国内设有专门的零备件仓库，须有国家公认的评估机构出具的资产评估证书复印件并加盖公章。依据各投标人所提供有关资料进行横向比较：①300万以上可得8分；②200万—300万可得5分；③100万—200万可得2分；④100万以下得0分。（采购单位保留实地考察的权利）。</w:t>
            </w:r>
          </w:p>
          <w:p w:rsidR="0061703E" w:rsidRDefault="0061703E" w:rsidP="0061703E">
            <w:pPr>
              <w:rPr>
                <w:rFonts w:ascii="宋体" w:eastAsia="宋体" w:hAnsi="宋体" w:cs="宋体"/>
                <w:szCs w:val="21"/>
              </w:rPr>
            </w:pPr>
            <w:r>
              <w:rPr>
                <w:rFonts w:ascii="宋体" w:eastAsia="宋体" w:hAnsi="宋体" w:cs="宋体" w:hint="eastAsia"/>
                <w:szCs w:val="21"/>
              </w:rPr>
              <w:t>2、专用工具：必须配备专用工具，附工具相片和说明，①具备得3分；②不具备得0分。</w:t>
            </w:r>
          </w:p>
        </w:tc>
        <w:tc>
          <w:tcPr>
            <w:tcW w:w="825" w:type="dxa"/>
            <w:vAlign w:val="center"/>
          </w:tcPr>
          <w:p w:rsidR="0061703E" w:rsidRDefault="0061703E">
            <w:pPr>
              <w:rPr>
                <w:rFonts w:ascii="宋体" w:eastAsia="宋体" w:hAnsi="宋体" w:cs="宋体"/>
                <w:szCs w:val="21"/>
              </w:rPr>
            </w:pPr>
            <w:r>
              <w:rPr>
                <w:rFonts w:ascii="宋体" w:eastAsia="宋体" w:hAnsi="宋体" w:cs="宋体" w:hint="eastAsia"/>
                <w:szCs w:val="21"/>
              </w:rPr>
              <w:t>0～11</w:t>
            </w:r>
          </w:p>
        </w:tc>
      </w:tr>
      <w:tr w:rsidR="0061703E" w:rsidTr="0061703E">
        <w:trPr>
          <w:cantSplit/>
          <w:trHeight w:val="454"/>
          <w:jc w:val="center"/>
        </w:trPr>
        <w:tc>
          <w:tcPr>
            <w:tcW w:w="464" w:type="dxa"/>
            <w:vAlign w:val="center"/>
          </w:tcPr>
          <w:p w:rsidR="0061703E" w:rsidRDefault="0061703E">
            <w:pPr>
              <w:rPr>
                <w:rFonts w:ascii="宋体" w:eastAsia="宋体" w:hAnsi="宋体" w:cs="宋体"/>
                <w:szCs w:val="21"/>
              </w:rPr>
            </w:pPr>
            <w:r>
              <w:rPr>
                <w:rFonts w:ascii="宋体" w:eastAsia="宋体" w:hAnsi="宋体" w:cs="宋体" w:hint="eastAsia"/>
                <w:szCs w:val="21"/>
              </w:rPr>
              <w:lastRenderedPageBreak/>
              <w:t>5</w:t>
            </w:r>
          </w:p>
        </w:tc>
        <w:tc>
          <w:tcPr>
            <w:tcW w:w="1023" w:type="dxa"/>
            <w:vMerge w:val="restart"/>
            <w:vAlign w:val="center"/>
          </w:tcPr>
          <w:p w:rsidR="0061703E" w:rsidRDefault="0061703E">
            <w:pPr>
              <w:rPr>
                <w:rFonts w:ascii="宋体" w:eastAsia="宋体" w:hAnsi="宋体" w:cs="宋体"/>
                <w:szCs w:val="21"/>
              </w:rPr>
            </w:pPr>
            <w:r>
              <w:rPr>
                <w:rFonts w:ascii="宋体" w:eastAsia="宋体" w:hAnsi="宋体" w:cs="宋体" w:hint="eastAsia"/>
                <w:szCs w:val="21"/>
              </w:rPr>
              <w:t>商务</w:t>
            </w:r>
          </w:p>
          <w:p w:rsidR="0061703E" w:rsidRDefault="0061703E">
            <w:pPr>
              <w:rPr>
                <w:rFonts w:ascii="宋体" w:eastAsia="宋体" w:hAnsi="宋体" w:cs="宋体"/>
                <w:szCs w:val="21"/>
              </w:rPr>
            </w:pPr>
            <w:r>
              <w:rPr>
                <w:rFonts w:ascii="宋体" w:eastAsia="宋体" w:hAnsi="宋体" w:cs="宋体" w:hint="eastAsia"/>
                <w:szCs w:val="21"/>
              </w:rPr>
              <w:t>(35分)</w:t>
            </w:r>
          </w:p>
        </w:tc>
        <w:tc>
          <w:tcPr>
            <w:tcW w:w="1770" w:type="dxa"/>
            <w:vAlign w:val="center"/>
          </w:tcPr>
          <w:p w:rsidR="0061703E" w:rsidRDefault="0061703E">
            <w:pPr>
              <w:rPr>
                <w:rFonts w:ascii="宋体" w:eastAsia="宋体" w:hAnsi="宋体" w:cs="宋体"/>
                <w:szCs w:val="21"/>
              </w:rPr>
            </w:pPr>
            <w:r>
              <w:rPr>
                <w:rFonts w:ascii="宋体" w:eastAsia="宋体" w:hAnsi="宋体" w:cs="宋体" w:hint="eastAsia"/>
                <w:szCs w:val="21"/>
              </w:rPr>
              <w:t>企业信誉与实力</w:t>
            </w:r>
          </w:p>
        </w:tc>
        <w:tc>
          <w:tcPr>
            <w:tcW w:w="4920" w:type="dxa"/>
            <w:vAlign w:val="center"/>
          </w:tcPr>
          <w:p w:rsidR="0061703E" w:rsidRDefault="0061703E">
            <w:pPr>
              <w:rPr>
                <w:rFonts w:ascii="宋体" w:eastAsia="宋体" w:hAnsi="宋体" w:cs="宋体"/>
                <w:szCs w:val="21"/>
              </w:rPr>
            </w:pPr>
            <w:r>
              <w:rPr>
                <w:rFonts w:ascii="宋体" w:eastAsia="宋体" w:hAnsi="宋体" w:cs="宋体" w:hint="eastAsia"/>
                <w:szCs w:val="21"/>
              </w:rPr>
              <w:t>1、 提供检察机关行贿犯罪档案查询结果，无商业贿赂不良记录①符合得2分；②不符合得0分。</w:t>
            </w:r>
          </w:p>
          <w:p w:rsidR="0061703E" w:rsidRDefault="0061703E">
            <w:pPr>
              <w:rPr>
                <w:rFonts w:ascii="宋体" w:eastAsia="宋体" w:hAnsi="宋体" w:cs="宋体"/>
                <w:szCs w:val="21"/>
              </w:rPr>
            </w:pPr>
            <w:r>
              <w:rPr>
                <w:rFonts w:ascii="宋体" w:eastAsia="宋体" w:hAnsi="宋体" w:cs="宋体" w:hint="eastAsia"/>
                <w:szCs w:val="21"/>
              </w:rPr>
              <w:t>2、提供2018年的财务审计报告及投标截止时间前3个月投标人开户银行出具的银行资信证明。对比投标人的银行资信证明、企业财务状况、纳税情况等，依据各投标人所提供有关资料进行横向比较：①非常优秀得2分；②基本符合得1分；③不可接受得0分。</w:t>
            </w:r>
          </w:p>
          <w:p w:rsidR="0061703E" w:rsidRDefault="0061703E">
            <w:pPr>
              <w:rPr>
                <w:rFonts w:ascii="宋体" w:eastAsia="宋体" w:hAnsi="宋体" w:cs="宋体"/>
                <w:szCs w:val="21"/>
              </w:rPr>
            </w:pPr>
            <w:r>
              <w:rPr>
                <w:rFonts w:ascii="宋体" w:eastAsia="宋体" w:hAnsi="宋体" w:cs="宋体" w:hint="eastAsia"/>
                <w:szCs w:val="21"/>
              </w:rPr>
              <w:t>3、投标人须有相应的履约能力及风险承担能力，对投标人承担项目过程中的风险能力及承诺方案进行比较评审：①非常优秀得2分；②基本符合得1分；③不可接受得0分。</w:t>
            </w:r>
          </w:p>
        </w:tc>
        <w:tc>
          <w:tcPr>
            <w:tcW w:w="825" w:type="dxa"/>
            <w:vAlign w:val="center"/>
          </w:tcPr>
          <w:p w:rsidR="0061703E" w:rsidRDefault="0061703E">
            <w:pPr>
              <w:rPr>
                <w:rFonts w:ascii="宋体" w:eastAsia="宋体" w:hAnsi="宋体" w:cs="宋体"/>
                <w:szCs w:val="21"/>
              </w:rPr>
            </w:pPr>
            <w:r>
              <w:rPr>
                <w:rFonts w:ascii="宋体" w:eastAsia="宋体" w:hAnsi="宋体" w:cs="宋体" w:hint="eastAsia"/>
                <w:szCs w:val="21"/>
              </w:rPr>
              <w:t>0～6</w:t>
            </w:r>
          </w:p>
        </w:tc>
      </w:tr>
      <w:tr w:rsidR="0061703E" w:rsidTr="0061703E">
        <w:trPr>
          <w:cantSplit/>
          <w:trHeight w:val="454"/>
          <w:jc w:val="center"/>
        </w:trPr>
        <w:tc>
          <w:tcPr>
            <w:tcW w:w="464" w:type="dxa"/>
            <w:vAlign w:val="center"/>
          </w:tcPr>
          <w:p w:rsidR="0061703E" w:rsidRDefault="0061703E">
            <w:pPr>
              <w:rPr>
                <w:rFonts w:ascii="宋体" w:eastAsia="宋体" w:hAnsi="宋体" w:cs="宋体"/>
                <w:szCs w:val="21"/>
              </w:rPr>
            </w:pPr>
            <w:r>
              <w:rPr>
                <w:rFonts w:ascii="宋体" w:eastAsia="宋体" w:hAnsi="宋体" w:cs="宋体" w:hint="eastAsia"/>
                <w:szCs w:val="21"/>
              </w:rPr>
              <w:t>6</w:t>
            </w:r>
          </w:p>
        </w:tc>
        <w:tc>
          <w:tcPr>
            <w:tcW w:w="1023" w:type="dxa"/>
            <w:vMerge/>
            <w:vAlign w:val="center"/>
          </w:tcPr>
          <w:p w:rsidR="0061703E" w:rsidRDefault="0061703E">
            <w:pPr>
              <w:rPr>
                <w:rFonts w:ascii="宋体" w:eastAsia="宋体" w:hAnsi="宋体" w:cs="宋体"/>
                <w:szCs w:val="21"/>
              </w:rPr>
            </w:pPr>
          </w:p>
        </w:tc>
        <w:tc>
          <w:tcPr>
            <w:tcW w:w="1770" w:type="dxa"/>
            <w:vAlign w:val="center"/>
          </w:tcPr>
          <w:p w:rsidR="0061703E" w:rsidRDefault="0061703E">
            <w:pPr>
              <w:rPr>
                <w:rFonts w:ascii="宋体" w:eastAsia="宋体" w:hAnsi="宋体" w:cs="宋体"/>
                <w:szCs w:val="21"/>
              </w:rPr>
            </w:pPr>
            <w:r>
              <w:rPr>
                <w:rFonts w:ascii="宋体" w:eastAsia="宋体" w:hAnsi="宋体" w:cs="宋体" w:hint="eastAsia"/>
                <w:szCs w:val="21"/>
              </w:rPr>
              <w:t>运维服务业绩</w:t>
            </w:r>
          </w:p>
        </w:tc>
        <w:tc>
          <w:tcPr>
            <w:tcW w:w="4920" w:type="dxa"/>
            <w:vAlign w:val="center"/>
          </w:tcPr>
          <w:p w:rsidR="0061703E" w:rsidRDefault="0061703E">
            <w:pPr>
              <w:rPr>
                <w:rFonts w:ascii="宋体" w:eastAsia="宋体" w:hAnsi="宋体" w:cs="宋体"/>
                <w:szCs w:val="21"/>
              </w:rPr>
            </w:pPr>
            <w:r>
              <w:rPr>
                <w:rFonts w:ascii="宋体" w:eastAsia="宋体" w:hAnsi="宋体" w:cs="宋体" w:hint="eastAsia"/>
                <w:szCs w:val="21"/>
              </w:rPr>
              <w:t>1、提供湖南省省内三甲医院维保合同（履约中），每提供一份合同或中标通知书得2分，满分24分。提供合同或中标通知书复印件并加盖公章（采购单位保留查阅原件权利）。</w:t>
            </w:r>
          </w:p>
          <w:p w:rsidR="0061703E" w:rsidRDefault="0061703E">
            <w:pPr>
              <w:rPr>
                <w:rFonts w:ascii="宋体" w:eastAsia="宋体" w:hAnsi="宋体" w:cs="宋体"/>
                <w:szCs w:val="21"/>
              </w:rPr>
            </w:pPr>
            <w:r>
              <w:rPr>
                <w:rFonts w:ascii="宋体" w:eastAsia="宋体" w:hAnsi="宋体" w:cs="宋体" w:hint="eastAsia"/>
                <w:szCs w:val="21"/>
              </w:rPr>
              <w:t>2、综合考虑投标人所提供的服务质量标准、是否具备设备远程诊断维修保养系统或者服务质量保证措施。依据各投标人所提供有关资料进行横向比较：①非常优秀可得3分；②基本满意可得2分；③勉强接受可得1分，④不能接受得0分。</w:t>
            </w:r>
          </w:p>
        </w:tc>
        <w:tc>
          <w:tcPr>
            <w:tcW w:w="825" w:type="dxa"/>
            <w:vAlign w:val="center"/>
          </w:tcPr>
          <w:p w:rsidR="0061703E" w:rsidRDefault="0061703E">
            <w:pPr>
              <w:rPr>
                <w:rFonts w:ascii="宋体" w:eastAsia="宋体" w:hAnsi="宋体" w:cs="宋体"/>
                <w:szCs w:val="21"/>
              </w:rPr>
            </w:pPr>
            <w:r>
              <w:rPr>
                <w:rFonts w:ascii="宋体" w:eastAsia="宋体" w:hAnsi="宋体" w:cs="宋体" w:hint="eastAsia"/>
                <w:szCs w:val="21"/>
              </w:rPr>
              <w:t>0～27</w:t>
            </w:r>
          </w:p>
        </w:tc>
      </w:tr>
      <w:tr w:rsidR="0061703E" w:rsidTr="0061703E">
        <w:trPr>
          <w:cantSplit/>
          <w:trHeight w:val="454"/>
          <w:jc w:val="center"/>
        </w:trPr>
        <w:tc>
          <w:tcPr>
            <w:tcW w:w="464" w:type="dxa"/>
            <w:vAlign w:val="center"/>
          </w:tcPr>
          <w:p w:rsidR="0061703E" w:rsidRDefault="0061703E">
            <w:pPr>
              <w:rPr>
                <w:rFonts w:ascii="宋体" w:eastAsia="宋体" w:hAnsi="宋体" w:cs="宋体"/>
                <w:szCs w:val="21"/>
              </w:rPr>
            </w:pPr>
            <w:r>
              <w:rPr>
                <w:rFonts w:ascii="宋体" w:eastAsia="宋体" w:hAnsi="宋体" w:cs="宋体" w:hint="eastAsia"/>
                <w:szCs w:val="21"/>
              </w:rPr>
              <w:t>7</w:t>
            </w:r>
          </w:p>
        </w:tc>
        <w:tc>
          <w:tcPr>
            <w:tcW w:w="1023" w:type="dxa"/>
            <w:vMerge/>
            <w:vAlign w:val="center"/>
          </w:tcPr>
          <w:p w:rsidR="0061703E" w:rsidRDefault="0061703E">
            <w:pPr>
              <w:rPr>
                <w:rFonts w:ascii="宋体" w:eastAsia="宋体" w:hAnsi="宋体" w:cs="宋体"/>
                <w:szCs w:val="21"/>
              </w:rPr>
            </w:pPr>
          </w:p>
        </w:tc>
        <w:tc>
          <w:tcPr>
            <w:tcW w:w="1770" w:type="dxa"/>
            <w:vAlign w:val="center"/>
          </w:tcPr>
          <w:p w:rsidR="0061703E" w:rsidRDefault="0061703E">
            <w:pPr>
              <w:rPr>
                <w:rFonts w:ascii="宋体" w:eastAsia="宋体" w:hAnsi="宋体" w:cs="宋体"/>
                <w:szCs w:val="21"/>
              </w:rPr>
            </w:pPr>
            <w:r>
              <w:rPr>
                <w:rFonts w:ascii="宋体" w:eastAsia="宋体" w:hAnsi="宋体" w:cs="宋体" w:hint="eastAsia"/>
                <w:szCs w:val="21"/>
              </w:rPr>
              <w:t>投标文件编制</w:t>
            </w:r>
          </w:p>
        </w:tc>
        <w:tc>
          <w:tcPr>
            <w:tcW w:w="4920" w:type="dxa"/>
            <w:vAlign w:val="center"/>
          </w:tcPr>
          <w:p w:rsidR="0061703E" w:rsidRDefault="0061703E">
            <w:pPr>
              <w:rPr>
                <w:rFonts w:ascii="宋体" w:eastAsia="宋体" w:hAnsi="宋体" w:cs="宋体"/>
                <w:szCs w:val="21"/>
              </w:rPr>
            </w:pPr>
            <w:r>
              <w:rPr>
                <w:rFonts w:ascii="宋体" w:eastAsia="宋体" w:hAnsi="宋体" w:cs="宋体" w:hint="eastAsia"/>
                <w:szCs w:val="21"/>
              </w:rPr>
              <w:t>投标文件全面响应招标文件要求，编制完整、美观，非活页装订，且有详细目录、连续页码、目录与有关材料装订顺序对应清晰、查阅方便的得2分。不符合要求的，每处扣0.5分，扣完为止。</w:t>
            </w:r>
          </w:p>
        </w:tc>
        <w:tc>
          <w:tcPr>
            <w:tcW w:w="825" w:type="dxa"/>
            <w:vAlign w:val="center"/>
          </w:tcPr>
          <w:p w:rsidR="0061703E" w:rsidRDefault="0061703E">
            <w:pPr>
              <w:rPr>
                <w:rFonts w:ascii="宋体" w:eastAsia="宋体" w:hAnsi="宋体" w:cs="宋体"/>
                <w:szCs w:val="21"/>
              </w:rPr>
            </w:pPr>
            <w:r>
              <w:rPr>
                <w:rFonts w:ascii="宋体" w:eastAsia="宋体" w:hAnsi="宋体" w:cs="宋体" w:hint="eastAsia"/>
                <w:szCs w:val="21"/>
              </w:rPr>
              <w:t>0～2</w:t>
            </w:r>
          </w:p>
        </w:tc>
      </w:tr>
      <w:tr w:rsidR="0061703E" w:rsidTr="0061703E">
        <w:trPr>
          <w:cantSplit/>
          <w:trHeight w:val="454"/>
          <w:jc w:val="center"/>
        </w:trPr>
        <w:tc>
          <w:tcPr>
            <w:tcW w:w="464" w:type="dxa"/>
            <w:vAlign w:val="center"/>
          </w:tcPr>
          <w:p w:rsidR="0061703E" w:rsidRDefault="0061703E">
            <w:pPr>
              <w:rPr>
                <w:rFonts w:ascii="宋体" w:eastAsia="宋体" w:hAnsi="宋体" w:cs="宋体"/>
                <w:szCs w:val="21"/>
              </w:rPr>
            </w:pPr>
            <w:r>
              <w:rPr>
                <w:rFonts w:ascii="宋体" w:eastAsia="宋体" w:hAnsi="宋体" w:cs="宋体" w:hint="eastAsia"/>
                <w:szCs w:val="21"/>
              </w:rPr>
              <w:t>8</w:t>
            </w:r>
          </w:p>
        </w:tc>
        <w:tc>
          <w:tcPr>
            <w:tcW w:w="8538" w:type="dxa"/>
            <w:gridSpan w:val="4"/>
            <w:vAlign w:val="center"/>
          </w:tcPr>
          <w:p w:rsidR="0061703E" w:rsidRDefault="0061703E">
            <w:pPr>
              <w:rPr>
                <w:rFonts w:ascii="宋体" w:eastAsia="宋体" w:hAnsi="宋体" w:cs="宋体"/>
                <w:szCs w:val="21"/>
              </w:rPr>
            </w:pPr>
            <w:r>
              <w:rPr>
                <w:rFonts w:ascii="宋体" w:eastAsia="宋体" w:hAnsi="宋体" w:cs="宋体" w:hint="eastAsia"/>
                <w:szCs w:val="21"/>
              </w:rPr>
              <w:t>合  计</w:t>
            </w:r>
          </w:p>
        </w:tc>
      </w:tr>
    </w:tbl>
    <w:p w:rsidR="00747F03" w:rsidRDefault="00747F03">
      <w:bookmarkStart w:id="0" w:name="_GoBack"/>
      <w:bookmarkEnd w:id="0"/>
    </w:p>
    <w:sectPr w:rsidR="00747F03" w:rsidSect="00747F0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4F54" w:rsidRDefault="00F04F54" w:rsidP="00C65D9D">
      <w:r>
        <w:separator/>
      </w:r>
    </w:p>
  </w:endnote>
  <w:endnote w:type="continuationSeparator" w:id="0">
    <w:p w:rsidR="00F04F54" w:rsidRDefault="00F04F54" w:rsidP="00C65D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4F54" w:rsidRDefault="00F04F54" w:rsidP="00C65D9D">
      <w:r>
        <w:separator/>
      </w:r>
    </w:p>
  </w:footnote>
  <w:footnote w:type="continuationSeparator" w:id="0">
    <w:p w:rsidR="00F04F54" w:rsidRDefault="00F04F54" w:rsidP="00C65D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40F99D1"/>
    <w:multiLevelType w:val="singleLevel"/>
    <w:tmpl w:val="C40F99D1"/>
    <w:lvl w:ilvl="0">
      <w:start w:val="1"/>
      <w:numFmt w:val="decimal"/>
      <w:suff w:val="nothing"/>
      <w:lvlText w:val="%1、"/>
      <w:lvlJc w:val="left"/>
    </w:lvl>
  </w:abstractNum>
  <w:abstractNum w:abstractNumId="1">
    <w:nsid w:val="ED05F4F7"/>
    <w:multiLevelType w:val="singleLevel"/>
    <w:tmpl w:val="ED05F4F7"/>
    <w:lvl w:ilvl="0">
      <w:start w:val="1"/>
      <w:numFmt w:val="decimal"/>
      <w:suff w:val="nothing"/>
      <w:lvlText w:val="%1、"/>
      <w:lvlJc w:val="left"/>
    </w:lvl>
  </w:abstractNum>
  <w:abstractNum w:abstractNumId="2">
    <w:nsid w:val="EE8D9EE4"/>
    <w:multiLevelType w:val="singleLevel"/>
    <w:tmpl w:val="EE8D9EE4"/>
    <w:lvl w:ilvl="0">
      <w:start w:val="3"/>
      <w:numFmt w:val="decimal"/>
      <w:suff w:val="nothing"/>
      <w:lvlText w:val="（%1）"/>
      <w:lvlJc w:val="left"/>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47F03"/>
    <w:rsid w:val="001D0799"/>
    <w:rsid w:val="002036DF"/>
    <w:rsid w:val="002259F3"/>
    <w:rsid w:val="002703A0"/>
    <w:rsid w:val="0028389D"/>
    <w:rsid w:val="002D74E0"/>
    <w:rsid w:val="003C5A90"/>
    <w:rsid w:val="0061703E"/>
    <w:rsid w:val="00747F03"/>
    <w:rsid w:val="007F524C"/>
    <w:rsid w:val="008B5205"/>
    <w:rsid w:val="008D1154"/>
    <w:rsid w:val="008D17F8"/>
    <w:rsid w:val="008F4528"/>
    <w:rsid w:val="009777C9"/>
    <w:rsid w:val="00C65D9D"/>
    <w:rsid w:val="00F04F54"/>
    <w:rsid w:val="22347611"/>
    <w:rsid w:val="6E942CA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47F03"/>
    <w:pPr>
      <w:widowControl w:val="0"/>
      <w:jc w:val="both"/>
    </w:pPr>
    <w:rPr>
      <w:rFonts w:asciiTheme="minorHAnsi"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747F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正文 A"/>
    <w:qFormat/>
    <w:rsid w:val="00747F03"/>
    <w:pPr>
      <w:spacing w:after="200" w:line="251" w:lineRule="auto"/>
    </w:pPr>
    <w:rPr>
      <w:rFonts w:ascii="Cambria" w:eastAsia="Cambria" w:hAnsi="Cambria" w:cs="Cambria"/>
      <w:color w:val="000000"/>
      <w:sz w:val="22"/>
      <w:szCs w:val="22"/>
      <w:u w:color="000000"/>
    </w:rPr>
  </w:style>
  <w:style w:type="paragraph" w:customStyle="1" w:styleId="1">
    <w:name w:val="列出段落1"/>
    <w:basedOn w:val="a"/>
    <w:uiPriority w:val="99"/>
    <w:qFormat/>
    <w:rsid w:val="00747F03"/>
    <w:pPr>
      <w:ind w:firstLineChars="200" w:firstLine="420"/>
    </w:pPr>
  </w:style>
  <w:style w:type="paragraph" w:styleId="a5">
    <w:name w:val="header"/>
    <w:basedOn w:val="a"/>
    <w:link w:val="Char"/>
    <w:rsid w:val="00C65D9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C65D9D"/>
    <w:rPr>
      <w:rFonts w:asciiTheme="minorHAnsi" w:hAnsiTheme="minorHAnsi" w:cstheme="minorBidi"/>
      <w:kern w:val="2"/>
      <w:sz w:val="18"/>
      <w:szCs w:val="18"/>
    </w:rPr>
  </w:style>
  <w:style w:type="paragraph" w:styleId="a6">
    <w:name w:val="footer"/>
    <w:basedOn w:val="a"/>
    <w:link w:val="Char0"/>
    <w:rsid w:val="00C65D9D"/>
    <w:pPr>
      <w:tabs>
        <w:tab w:val="center" w:pos="4153"/>
        <w:tab w:val="right" w:pos="8306"/>
      </w:tabs>
      <w:snapToGrid w:val="0"/>
      <w:jc w:val="left"/>
    </w:pPr>
    <w:rPr>
      <w:sz w:val="18"/>
      <w:szCs w:val="18"/>
    </w:rPr>
  </w:style>
  <w:style w:type="character" w:customStyle="1" w:styleId="Char0">
    <w:name w:val="页脚 Char"/>
    <w:basedOn w:val="a0"/>
    <w:link w:val="a6"/>
    <w:rsid w:val="00C65D9D"/>
    <w:rPr>
      <w:rFonts w:asciiTheme="minorHAnsi"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Pages>
  <Words>368</Words>
  <Characters>2104</Characters>
  <Application>Microsoft Office Word</Application>
  <DocSecurity>0</DocSecurity>
  <Lines>17</Lines>
  <Paragraphs>4</Paragraphs>
  <ScaleCrop>false</ScaleCrop>
  <Company/>
  <LinksUpToDate>false</LinksUpToDate>
  <CharactersWithSpaces>2468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cp:revision>
  <cp:lastPrinted>2020-09-02T03:13:00Z</cp:lastPrinted>
  <dcterms:created xsi:type="dcterms:W3CDTF">2020-09-01T02:07:00Z</dcterms:created>
  <dcterms:modified xsi:type="dcterms:W3CDTF">2020-09-02T06:29:00Z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